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74" w:rsidRDefault="0026390C" w:rsidP="0026390C">
      <w:pPr>
        <w:spacing w:after="0" w:line="240" w:lineRule="auto"/>
        <w:rPr>
          <w:rFonts w:ascii="Times New Roman" w:hAnsi="Times New Roman" w:cs="Times New Roman"/>
          <w:sz w:val="24"/>
          <w:szCs w:val="24"/>
        </w:rPr>
      </w:pPr>
      <w:r w:rsidRPr="0026390C">
        <w:rPr>
          <w:rFonts w:ascii="Times New Roman" w:hAnsi="Times New Roman" w:cs="Times New Roman"/>
          <w:b/>
          <w:color w:val="215868" w:themeColor="accent5" w:themeShade="80"/>
          <w:sz w:val="24"/>
          <w:szCs w:val="24"/>
          <w:u w:val="single"/>
        </w:rPr>
        <w:t>Using the latest evidence to manage hyper</w:t>
      </w:r>
      <w:r>
        <w:rPr>
          <w:rFonts w:ascii="Times New Roman" w:hAnsi="Times New Roman" w:cs="Times New Roman"/>
          <w:b/>
          <w:color w:val="215868" w:themeColor="accent5" w:themeShade="80"/>
          <w:sz w:val="24"/>
          <w:szCs w:val="24"/>
          <w:u w:val="single"/>
        </w:rPr>
        <w:t>tension: Implications for nurse p</w:t>
      </w:r>
      <w:r w:rsidRPr="0026390C">
        <w:rPr>
          <w:rFonts w:ascii="Times New Roman" w:hAnsi="Times New Roman" w:cs="Times New Roman"/>
          <w:b/>
          <w:color w:val="215868" w:themeColor="accent5" w:themeShade="80"/>
          <w:sz w:val="24"/>
          <w:szCs w:val="24"/>
          <w:u w:val="single"/>
        </w:rPr>
        <w:t>ractitioner practice</w:t>
      </w:r>
      <w:r>
        <w:rPr>
          <w:rFonts w:ascii="Times New Roman" w:hAnsi="Times New Roman" w:cs="Times New Roman"/>
          <w:color w:val="215868" w:themeColor="accent5" w:themeShade="80"/>
          <w:sz w:val="24"/>
          <w:szCs w:val="24"/>
        </w:rPr>
        <w:t xml:space="preserve"> </w:t>
      </w:r>
    </w:p>
    <w:p w:rsidR="0026390C" w:rsidRDefault="0026390C" w:rsidP="0026390C">
      <w:pPr>
        <w:spacing w:after="0" w:line="240" w:lineRule="auto"/>
        <w:rPr>
          <w:rFonts w:ascii="Times New Roman" w:hAnsi="Times New Roman" w:cs="Times New Roman"/>
          <w:sz w:val="24"/>
          <w:szCs w:val="24"/>
        </w:rPr>
      </w:pPr>
    </w:p>
    <w:p w:rsidR="0026390C" w:rsidRDefault="0026390C" w:rsidP="002639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hyperlink r:id="rId4" w:history="1">
        <w:r w:rsidRPr="0026390C">
          <w:rPr>
            <w:rStyle w:val="Hyperlink"/>
            <w:rFonts w:ascii="Times New Roman" w:hAnsi="Times New Roman" w:cs="Times New Roman"/>
            <w:sz w:val="24"/>
            <w:szCs w:val="24"/>
          </w:rPr>
          <w:t>Leslie L. Davis</w:t>
        </w:r>
      </w:hyperlink>
    </w:p>
    <w:p w:rsidR="0026390C" w:rsidRDefault="0026390C" w:rsidP="0026390C">
      <w:pPr>
        <w:spacing w:after="0" w:line="240" w:lineRule="auto"/>
        <w:rPr>
          <w:rFonts w:ascii="Times New Roman" w:hAnsi="Times New Roman" w:cs="Times New Roman"/>
          <w:sz w:val="24"/>
          <w:szCs w:val="24"/>
        </w:rPr>
      </w:pPr>
    </w:p>
    <w:p w:rsidR="0026390C" w:rsidRDefault="0026390C" w:rsidP="0026390C">
      <w:pPr>
        <w:spacing w:after="0" w:line="240" w:lineRule="auto"/>
        <w:rPr>
          <w:rFonts w:ascii="Times New Roman" w:hAnsi="Times New Roman" w:cs="Times New Roman"/>
          <w:sz w:val="24"/>
          <w:szCs w:val="24"/>
        </w:rPr>
      </w:pPr>
      <w:r w:rsidRPr="0026390C">
        <w:rPr>
          <w:rFonts w:ascii="Times New Roman" w:hAnsi="Times New Roman" w:cs="Times New Roman"/>
          <w:sz w:val="24"/>
          <w:szCs w:val="24"/>
        </w:rPr>
        <w:t>Davis, LL. (2013) Using the latest evidence to manage hyper</w:t>
      </w:r>
      <w:r>
        <w:rPr>
          <w:rFonts w:ascii="Times New Roman" w:hAnsi="Times New Roman" w:cs="Times New Roman"/>
          <w:sz w:val="24"/>
          <w:szCs w:val="24"/>
        </w:rPr>
        <w:t xml:space="preserve">tension: Implications for nurse </w:t>
      </w:r>
      <w:r w:rsidRPr="0026390C">
        <w:rPr>
          <w:rFonts w:ascii="Times New Roman" w:hAnsi="Times New Roman" w:cs="Times New Roman"/>
          <w:sz w:val="24"/>
          <w:szCs w:val="24"/>
        </w:rPr>
        <w:t xml:space="preserve">practitioner practice.  </w:t>
      </w:r>
      <w:r w:rsidRPr="0026390C">
        <w:rPr>
          <w:rFonts w:ascii="Times New Roman" w:hAnsi="Times New Roman" w:cs="Times New Roman"/>
          <w:i/>
          <w:sz w:val="24"/>
          <w:szCs w:val="24"/>
        </w:rPr>
        <w:t xml:space="preserve">The Journal for Nurse Practitioners, 9(10): </w:t>
      </w:r>
      <w:r w:rsidRPr="0026390C">
        <w:rPr>
          <w:rFonts w:ascii="Times New Roman" w:hAnsi="Times New Roman" w:cs="Times New Roman"/>
          <w:sz w:val="24"/>
          <w:szCs w:val="24"/>
        </w:rPr>
        <w:t>621-8.</w:t>
      </w:r>
    </w:p>
    <w:p w:rsidR="0026390C" w:rsidRDefault="0026390C" w:rsidP="0026390C">
      <w:pPr>
        <w:spacing w:after="0" w:line="240" w:lineRule="auto"/>
        <w:rPr>
          <w:rFonts w:ascii="Times New Roman" w:hAnsi="Times New Roman" w:cs="Times New Roman"/>
          <w:sz w:val="24"/>
          <w:szCs w:val="24"/>
        </w:rPr>
      </w:pPr>
    </w:p>
    <w:p w:rsidR="00F261B4" w:rsidRDefault="00F261B4" w:rsidP="00F261B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Elsevier. Reprinted with permission. No further reproduction is authorized without written permission from Elsevier. This version of the document is not the version of record. Figures and/or pictures may be missing from this format of the document. </w:t>
      </w:r>
    </w:p>
    <w:p w:rsidR="00F261B4" w:rsidRDefault="00F261B4" w:rsidP="00F261B4">
      <w:pPr>
        <w:spacing w:after="0" w:line="240" w:lineRule="auto"/>
        <w:rPr>
          <w:rFonts w:ascii="Times New Roman" w:hAnsi="Times New Roman" w:cs="Times New Roman"/>
          <w:b/>
          <w:sz w:val="24"/>
          <w:szCs w:val="24"/>
        </w:rPr>
      </w:pPr>
    </w:p>
    <w:p w:rsidR="00F261B4" w:rsidRDefault="00F261B4" w:rsidP="00F261B4">
      <w:pPr>
        <w:spacing w:after="0" w:line="240" w:lineRule="auto"/>
        <w:rPr>
          <w:rFonts w:ascii="Times New Roman" w:hAnsi="Times New Roman" w:cs="Times New Roman"/>
          <w:b/>
          <w:sz w:val="24"/>
          <w:szCs w:val="24"/>
        </w:rPr>
      </w:pPr>
      <w:r>
        <w:rPr>
          <w:rFonts w:ascii="Times New Roman" w:hAnsi="Times New Roman" w:cs="Times New Roman"/>
          <w:b/>
          <w:sz w:val="24"/>
          <w:szCs w:val="24"/>
        </w:rPr>
        <w:t>*** Made available courtesy of Elsevier</w:t>
      </w:r>
      <w:r w:rsidRPr="00F261B4">
        <w:rPr>
          <w:rFonts w:ascii="Times New Roman" w:hAnsi="Times New Roman" w:cs="Times New Roman"/>
          <w:b/>
          <w:sz w:val="24"/>
          <w:szCs w:val="24"/>
        </w:rPr>
        <w:t xml:space="preserve">: </w:t>
      </w:r>
      <w:hyperlink r:id="rId5" w:history="1">
        <w:r w:rsidRPr="00F261B4">
          <w:rPr>
            <w:rStyle w:val="Hyperlink"/>
            <w:rFonts w:ascii="Times New Roman" w:hAnsi="Times New Roman" w:cs="Times New Roman"/>
            <w:b/>
            <w:sz w:val="24"/>
            <w:szCs w:val="24"/>
          </w:rPr>
          <w:t>https://doi.org/10.1016/j.nurpra.2013.08.013</w:t>
        </w:r>
      </w:hyperlink>
      <w:r>
        <w:rPr>
          <w:rFonts w:ascii="Times New Roman" w:hAnsi="Times New Roman" w:cs="Times New Roman"/>
          <w:b/>
          <w:sz w:val="24"/>
          <w:szCs w:val="24"/>
        </w:rPr>
        <w:t xml:space="preserve"> </w:t>
      </w:r>
    </w:p>
    <w:p w:rsidR="00F261B4" w:rsidRDefault="00F261B4" w:rsidP="00F261B4">
      <w:pPr>
        <w:spacing w:after="0" w:line="240" w:lineRule="auto"/>
        <w:rPr>
          <w:rFonts w:ascii="Times New Roman" w:hAnsi="Times New Roman" w:cs="Times New Roman"/>
          <w:b/>
          <w:sz w:val="24"/>
          <w:szCs w:val="24"/>
        </w:rPr>
      </w:pPr>
    </w:p>
    <w:p w:rsidR="00F261B4" w:rsidRDefault="00F261B4" w:rsidP="00F261B4">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Times New Roman" w:hAnsi="Times New Roman" w:cs="Times New Roman"/>
          <w:b/>
          <w:sz w:val="24"/>
          <w:szCs w:val="24"/>
        </w:rPr>
        <w:t xml:space="preserve"> © 2013. This manuscript version is made available under the CC-BY-NC-ND 4.0 license </w:t>
      </w:r>
      <w:hyperlink r:id="rId7" w:history="1">
        <w:r>
          <w:rPr>
            <w:rStyle w:val="Hyperlink"/>
            <w:rFonts w:ascii="Times New Roman" w:hAnsi="Times New Roman" w:cs="Times New Roman"/>
            <w:b/>
            <w:sz w:val="24"/>
            <w:szCs w:val="24"/>
          </w:rPr>
          <w:t>http://creativecommons.org/licenses/by-nc-nd/4.0/</w:t>
        </w:r>
      </w:hyperlink>
      <w:r>
        <w:rPr>
          <w:rFonts w:ascii="Times New Roman" w:hAnsi="Times New Roman" w:cs="Times New Roman"/>
          <w:b/>
          <w:sz w:val="24"/>
          <w:szCs w:val="24"/>
        </w:rPr>
        <w:t xml:space="preserve"> </w:t>
      </w:r>
    </w:p>
    <w:p w:rsidR="0026390C" w:rsidRDefault="0026390C" w:rsidP="0026390C">
      <w:pPr>
        <w:spacing w:after="0" w:line="240" w:lineRule="auto"/>
        <w:rPr>
          <w:rFonts w:ascii="Times New Roman" w:hAnsi="Times New Roman" w:cs="Times New Roman"/>
          <w:sz w:val="24"/>
          <w:szCs w:val="24"/>
        </w:rPr>
      </w:pPr>
    </w:p>
    <w:p w:rsidR="00191571" w:rsidRDefault="00191571" w:rsidP="0026390C">
      <w:pPr>
        <w:spacing w:after="0" w:line="240" w:lineRule="auto"/>
        <w:rPr>
          <w:rFonts w:ascii="Times New Roman" w:hAnsi="Times New Roman" w:cs="Times New Roman"/>
          <w:sz w:val="24"/>
          <w:szCs w:val="24"/>
        </w:rPr>
      </w:pPr>
      <w:r>
        <w:rPr>
          <w:rFonts w:ascii="Times New Roman" w:hAnsi="Times New Roman" w:cs="Times New Roman"/>
          <w:b/>
          <w:color w:val="215868" w:themeColor="accent5" w:themeShade="80"/>
          <w:sz w:val="24"/>
          <w:szCs w:val="24"/>
        </w:rPr>
        <w:t xml:space="preserve">Abstract: </w:t>
      </w:r>
    </w:p>
    <w:p w:rsidR="00191571" w:rsidRDefault="00191571" w:rsidP="0026390C">
      <w:pPr>
        <w:spacing w:after="0" w:line="240" w:lineRule="auto"/>
        <w:rPr>
          <w:rFonts w:ascii="Times New Roman" w:hAnsi="Times New Roman" w:cs="Times New Roman"/>
          <w:sz w:val="24"/>
          <w:szCs w:val="24"/>
        </w:rPr>
      </w:pPr>
    </w:p>
    <w:p w:rsidR="00191571" w:rsidRPr="00191571" w:rsidRDefault="00191571" w:rsidP="0026390C">
      <w:pPr>
        <w:spacing w:after="0" w:line="240" w:lineRule="auto"/>
        <w:rPr>
          <w:rFonts w:ascii="Times New Roman" w:hAnsi="Times New Roman" w:cs="Times New Roman"/>
          <w:sz w:val="24"/>
          <w:szCs w:val="24"/>
        </w:rPr>
      </w:pPr>
      <w:r w:rsidRPr="00191571">
        <w:rPr>
          <w:rFonts w:ascii="Times New Roman" w:hAnsi="Times New Roman" w:cs="Times New Roman"/>
          <w:sz w:val="24"/>
          <w:szCs w:val="24"/>
        </w:rPr>
        <w:t>Hypertension (HTN) is a chronic condition that is frequently the precursor to cardiovascular and metabolic conditions. This article reviews the current literature on the management of HTN in adults, including diagnosis, determination of treatment goals, implementation of treatment regimens, and differentiation between difficult-to-treat and truly resistant HTN. Information is summarized about how nurse practitioners can empower patients to use home blood pressure monitoring. The article incorporates discussion about new research in HTN management and provides insight into the forthcoming Joint National Committee on Prevention, Detection, Evaluation, and Treatment of High Blood Pressure report.</w:t>
      </w:r>
    </w:p>
    <w:p w:rsidR="00191571" w:rsidRDefault="00191571" w:rsidP="0026390C">
      <w:pPr>
        <w:spacing w:after="0" w:line="240" w:lineRule="auto"/>
        <w:rPr>
          <w:rFonts w:ascii="Times New Roman" w:hAnsi="Times New Roman" w:cs="Times New Roman"/>
          <w:b/>
          <w:color w:val="215868" w:themeColor="accent5" w:themeShade="80"/>
          <w:sz w:val="24"/>
          <w:szCs w:val="24"/>
        </w:rPr>
      </w:pPr>
    </w:p>
    <w:p w:rsidR="00191571" w:rsidRPr="00191571" w:rsidRDefault="00191571" w:rsidP="0026390C">
      <w:pPr>
        <w:spacing w:after="0" w:line="240" w:lineRule="auto"/>
        <w:rPr>
          <w:rFonts w:ascii="Times New Roman" w:hAnsi="Times New Roman" w:cs="Times New Roman"/>
          <w:sz w:val="24"/>
          <w:szCs w:val="24"/>
        </w:rPr>
      </w:pPr>
      <w:r>
        <w:rPr>
          <w:rFonts w:ascii="Times New Roman" w:hAnsi="Times New Roman" w:cs="Times New Roman"/>
          <w:b/>
          <w:color w:val="215868" w:themeColor="accent5" w:themeShade="80"/>
          <w:sz w:val="24"/>
          <w:szCs w:val="24"/>
        </w:rPr>
        <w:t>Keywords:</w:t>
      </w:r>
      <w:r>
        <w:rPr>
          <w:rFonts w:ascii="Times New Roman" w:hAnsi="Times New Roman" w:cs="Times New Roman"/>
          <w:sz w:val="24"/>
          <w:szCs w:val="24"/>
        </w:rPr>
        <w:t xml:space="preserve"> </w:t>
      </w:r>
      <w:r w:rsidRPr="00191571">
        <w:rPr>
          <w:rFonts w:ascii="Times New Roman" w:hAnsi="Times New Roman" w:cs="Times New Roman"/>
          <w:sz w:val="24"/>
          <w:szCs w:val="24"/>
        </w:rPr>
        <w:t>evidence-based practice</w:t>
      </w:r>
      <w:r>
        <w:rPr>
          <w:rFonts w:ascii="Times New Roman" w:hAnsi="Times New Roman" w:cs="Times New Roman"/>
          <w:sz w:val="24"/>
          <w:szCs w:val="24"/>
        </w:rPr>
        <w:t xml:space="preserve"> | </w:t>
      </w:r>
      <w:r w:rsidRPr="00191571">
        <w:rPr>
          <w:rFonts w:ascii="Times New Roman" w:hAnsi="Times New Roman" w:cs="Times New Roman"/>
          <w:sz w:val="24"/>
          <w:szCs w:val="24"/>
        </w:rPr>
        <w:t>hypertension</w:t>
      </w:r>
      <w:r>
        <w:rPr>
          <w:rFonts w:ascii="Times New Roman" w:hAnsi="Times New Roman" w:cs="Times New Roman"/>
          <w:sz w:val="24"/>
          <w:szCs w:val="24"/>
        </w:rPr>
        <w:t xml:space="preserve"> | </w:t>
      </w:r>
      <w:r w:rsidRPr="00191571">
        <w:rPr>
          <w:rFonts w:ascii="Times New Roman" w:hAnsi="Times New Roman" w:cs="Times New Roman"/>
          <w:sz w:val="24"/>
          <w:szCs w:val="24"/>
        </w:rPr>
        <w:t>management</w:t>
      </w:r>
      <w:r>
        <w:rPr>
          <w:rFonts w:ascii="Times New Roman" w:hAnsi="Times New Roman" w:cs="Times New Roman"/>
          <w:sz w:val="24"/>
          <w:szCs w:val="24"/>
        </w:rPr>
        <w:t xml:space="preserve"> | </w:t>
      </w:r>
      <w:r w:rsidRPr="00191571">
        <w:rPr>
          <w:rFonts w:ascii="Times New Roman" w:hAnsi="Times New Roman" w:cs="Times New Roman"/>
          <w:sz w:val="24"/>
          <w:szCs w:val="24"/>
        </w:rPr>
        <w:t>nurse practitioner</w:t>
      </w:r>
    </w:p>
    <w:p w:rsidR="00191571" w:rsidRDefault="00191571" w:rsidP="0026390C">
      <w:pPr>
        <w:spacing w:after="0" w:line="240" w:lineRule="auto"/>
        <w:rPr>
          <w:rFonts w:ascii="Times New Roman" w:hAnsi="Times New Roman" w:cs="Times New Roman"/>
          <w:b/>
          <w:color w:val="215868" w:themeColor="accent5" w:themeShade="80"/>
          <w:sz w:val="24"/>
          <w:szCs w:val="24"/>
        </w:rPr>
      </w:pPr>
    </w:p>
    <w:p w:rsidR="00191571" w:rsidRDefault="00191571" w:rsidP="0026390C">
      <w:pPr>
        <w:spacing w:after="0" w:line="240" w:lineRule="auto"/>
        <w:rPr>
          <w:rFonts w:ascii="Times New Roman" w:hAnsi="Times New Roman" w:cs="Times New Roman"/>
          <w:sz w:val="24"/>
          <w:szCs w:val="24"/>
        </w:rPr>
      </w:pPr>
      <w:r>
        <w:rPr>
          <w:rFonts w:ascii="Times New Roman" w:hAnsi="Times New Roman" w:cs="Times New Roman"/>
          <w:b/>
          <w:color w:val="215868" w:themeColor="accent5" w:themeShade="80"/>
          <w:sz w:val="24"/>
          <w:szCs w:val="24"/>
        </w:rPr>
        <w:t>Article:</w:t>
      </w:r>
      <w:r w:rsidR="008864AF">
        <w:rPr>
          <w:rFonts w:ascii="Times New Roman" w:hAnsi="Times New Roman" w:cs="Times New Roman"/>
          <w:color w:val="215868" w:themeColor="accent5" w:themeShade="80"/>
          <w:sz w:val="24"/>
          <w:szCs w:val="24"/>
        </w:rPr>
        <w:t xml:space="preserve"> </w:t>
      </w:r>
    </w:p>
    <w:p w:rsidR="008864AF" w:rsidRDefault="008864AF" w:rsidP="0026390C">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Approximately 1 in 3 adults (older than 18) in the United States has hypertension (HTN).</w:t>
      </w:r>
      <w:bookmarkStart w:id="0" w:name="bbib1"/>
      <w:r w:rsidRPr="00654991">
        <w:rPr>
          <w:rFonts w:ascii="Times New Roman" w:hAnsi="Times New Roman" w:cs="Times New Roman"/>
          <w:sz w:val="24"/>
          <w:szCs w:val="24"/>
          <w:vertAlign w:val="superscript"/>
        </w:rPr>
        <w:t>1</w:t>
      </w:r>
      <w:r w:rsidR="00654991">
        <w:rPr>
          <w:rFonts w:ascii="Times New Roman" w:hAnsi="Times New Roman" w:cs="Times New Roman"/>
          <w:sz w:val="24"/>
          <w:szCs w:val="24"/>
          <w:vertAlign w:val="superscript"/>
        </w:rPr>
        <w:t xml:space="preserve"> </w:t>
      </w:r>
      <w:r w:rsidRPr="008864AF">
        <w:rPr>
          <w:rFonts w:ascii="Times New Roman" w:hAnsi="Times New Roman" w:cs="Times New Roman"/>
          <w:sz w:val="24"/>
          <w:szCs w:val="24"/>
        </w:rPr>
        <w:t>Prevalence is higher in men up until age 45, then similar for both sexes between ages 45-64; after age 64, more women have the condition.</w:t>
      </w:r>
      <w:r w:rsidRPr="00654991">
        <w:rPr>
          <w:rFonts w:ascii="Times New Roman" w:hAnsi="Times New Roman" w:cs="Times New Roman"/>
          <w:sz w:val="24"/>
          <w:szCs w:val="24"/>
          <w:vertAlign w:val="superscript"/>
        </w:rPr>
        <w:t>1</w:t>
      </w:r>
      <w:r w:rsidRPr="008864AF">
        <w:rPr>
          <w:rFonts w:ascii="Times New Roman" w:hAnsi="Times New Roman" w:cs="Times New Roman"/>
          <w:sz w:val="24"/>
          <w:szCs w:val="24"/>
        </w:rPr>
        <w:t> In addition, the prevalence of HTN in black Americans is higher than in whites (41% versus 28%, respectively), which is among the highest in the world.</w:t>
      </w:r>
      <w:r w:rsidRPr="00654991">
        <w:rPr>
          <w:rFonts w:ascii="Times New Roman" w:hAnsi="Times New Roman" w:cs="Times New Roman"/>
          <w:sz w:val="24"/>
          <w:szCs w:val="24"/>
          <w:vertAlign w:val="superscript"/>
        </w:rPr>
        <w:t>1</w:t>
      </w:r>
      <w:r w:rsidRPr="008864AF">
        <w:rPr>
          <w:rFonts w:ascii="Times New Roman" w:hAnsi="Times New Roman" w:cs="Times New Roman"/>
          <w:sz w:val="24"/>
          <w:szCs w:val="24"/>
        </w:rPr>
        <w:t> Furthermore, over half (53.5%) of the 67 million Americans with HTN have uncontrolled blood pressure (BP).</w:t>
      </w:r>
      <w:r w:rsidRPr="00654991">
        <w:rPr>
          <w:rFonts w:ascii="Times New Roman" w:hAnsi="Times New Roman" w:cs="Times New Roman"/>
          <w:sz w:val="24"/>
          <w:szCs w:val="24"/>
          <w:vertAlign w:val="superscript"/>
        </w:rPr>
        <w:t>1</w:t>
      </w:r>
    </w:p>
    <w:p w:rsid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Unfortunately, of those with uncontrolled BP, 39% are unaware that they have high BP, 16% are aware but not treated with medication, and 45% are taking medication yet do not reach their targeted BP goal.</w:t>
      </w:r>
      <w:r w:rsidRPr="00654991">
        <w:rPr>
          <w:rFonts w:ascii="Times New Roman" w:hAnsi="Times New Roman" w:cs="Times New Roman"/>
          <w:sz w:val="24"/>
          <w:szCs w:val="24"/>
          <w:vertAlign w:val="superscript"/>
        </w:rPr>
        <w:t>1</w:t>
      </w:r>
      <w:r w:rsidRPr="008864AF">
        <w:rPr>
          <w:rFonts w:ascii="Times New Roman" w:hAnsi="Times New Roman" w:cs="Times New Roman"/>
          <w:sz w:val="24"/>
          <w:szCs w:val="24"/>
        </w:rPr>
        <w:t> Despite what some providers may think, of those with uncontrolled HTN, most have a usual source of health care (89%), have received medical care during the prior year (88%), and have health insurance (85%).</w:t>
      </w:r>
      <w:r w:rsidRPr="00654991">
        <w:rPr>
          <w:rFonts w:ascii="Times New Roman" w:hAnsi="Times New Roman" w:cs="Times New Roman"/>
          <w:sz w:val="24"/>
          <w:szCs w:val="24"/>
          <w:vertAlign w:val="superscript"/>
        </w:rPr>
        <w:t>1</w:t>
      </w:r>
    </w:p>
    <w:p w:rsid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lastRenderedPageBreak/>
        <w:t>HTN comes with a cost to society and individuals. In 2010 the estimated direct and indirect cost of HTN in the US was $51 billion and is projected to increase to $343 billion by 2030.</w:t>
      </w:r>
      <w:r w:rsidRPr="00654991">
        <w:rPr>
          <w:rFonts w:ascii="Times New Roman" w:hAnsi="Times New Roman" w:cs="Times New Roman"/>
          <w:sz w:val="24"/>
          <w:szCs w:val="24"/>
          <w:vertAlign w:val="superscript"/>
        </w:rPr>
        <w:t>1</w:t>
      </w:r>
      <w:r w:rsidRPr="008864AF">
        <w:rPr>
          <w:rFonts w:ascii="Times New Roman" w:hAnsi="Times New Roman" w:cs="Times New Roman"/>
          <w:sz w:val="24"/>
          <w:szCs w:val="24"/>
        </w:rPr>
        <w:t>Moreover, HTN accounts for the highest attributable fraction of cardiovascular (CV) disease deaths (40.6%), compared to smoking (13.7%), poor diet (13.2%), physical inactivity (11.9%), and abnormal blood glucose (8.8%).</w:t>
      </w:r>
      <w:r w:rsidRPr="00654991">
        <w:rPr>
          <w:rFonts w:ascii="Times New Roman" w:hAnsi="Times New Roman" w:cs="Times New Roman"/>
          <w:sz w:val="24"/>
          <w:szCs w:val="24"/>
          <w:vertAlign w:val="superscript"/>
        </w:rPr>
        <w:t>1</w:t>
      </w:r>
      <w:r w:rsidRPr="008864AF">
        <w:rPr>
          <w:rFonts w:ascii="Times New Roman" w:hAnsi="Times New Roman" w:cs="Times New Roman"/>
          <w:sz w:val="24"/>
          <w:szCs w:val="24"/>
        </w:rPr>
        <w:t> In fact, it is estimated that total life expectancy for those who are normotensive is approximately 5 years longer than for those with HTN of the same sex at age 50.</w:t>
      </w:r>
      <w:r w:rsidRPr="00654991">
        <w:rPr>
          <w:rFonts w:ascii="Times New Roman" w:hAnsi="Times New Roman" w:cs="Times New Roman"/>
          <w:sz w:val="24"/>
          <w:szCs w:val="24"/>
          <w:vertAlign w:val="superscript"/>
        </w:rPr>
        <w:t>1</w:t>
      </w:r>
      <w:bookmarkEnd w:id="0"/>
    </w:p>
    <w:p w:rsid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b/>
          <w:sz w:val="24"/>
          <w:szCs w:val="24"/>
        </w:rPr>
      </w:pPr>
      <w:r w:rsidRPr="008864AF">
        <w:rPr>
          <w:rFonts w:ascii="Times New Roman" w:hAnsi="Times New Roman" w:cs="Times New Roman"/>
          <w:b/>
          <w:sz w:val="24"/>
          <w:szCs w:val="24"/>
        </w:rPr>
        <w:t>Treatment Guidelines for Hypertension</w:t>
      </w:r>
    </w:p>
    <w:p w:rsid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The Seventh Report of the Joint National Committee on Prevention, Detection, Evaluation, and Treatment of High Blood Pressure (JNC-7) was published a little over 10 years ago.</w:t>
      </w:r>
      <w:bookmarkStart w:id="1" w:name="bbib2"/>
      <w:r w:rsidRPr="00654991">
        <w:rPr>
          <w:rFonts w:ascii="Times New Roman" w:hAnsi="Times New Roman" w:cs="Times New Roman"/>
          <w:sz w:val="24"/>
          <w:szCs w:val="24"/>
          <w:vertAlign w:val="superscript"/>
        </w:rPr>
        <w:t>2</w:t>
      </w:r>
      <w:r w:rsidRPr="008864AF">
        <w:rPr>
          <w:rFonts w:ascii="Times New Roman" w:hAnsi="Times New Roman" w:cs="Times New Roman"/>
          <w:sz w:val="24"/>
          <w:szCs w:val="24"/>
        </w:rPr>
        <w:t>As nurse practitioners (NPs) eagerly await publication of the next iteration of the guideline, clinical decisions are primarily based on JNC-7 and research published in the past decade.</w:t>
      </w:r>
    </w:p>
    <w:p w:rsid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Typically, once a writing group commences, revisions made to treatment guidelines take about 18 months to publish. However, the JNC 2013 (formerly called JNC-8) writing group was charged with a different process when they started in 2008. Changes included making recommendations based strictly on the </w:t>
      </w:r>
      <w:r w:rsidRPr="008864AF">
        <w:rPr>
          <w:rFonts w:ascii="Times New Roman" w:hAnsi="Times New Roman" w:cs="Times New Roman"/>
          <w:i/>
          <w:iCs/>
          <w:sz w:val="24"/>
          <w:szCs w:val="24"/>
        </w:rPr>
        <w:t>best</w:t>
      </w:r>
      <w:r w:rsidRPr="008864AF">
        <w:rPr>
          <w:rFonts w:ascii="Times New Roman" w:hAnsi="Times New Roman" w:cs="Times New Roman"/>
          <w:sz w:val="24"/>
          <w:szCs w:val="24"/>
        </w:rPr>
        <w:t> evidence from randomized controlled studies of BP treatment (versus meta-analyses, observational studies, or expert opinion), focusing on answering fewer critical questions (versus providing recommendations on the whole gamut of HTN), and using teleconferences/videoconferences in lieu of face-to-face meetings (a result of budgetary limitations)—all of which slowed down the process.</w:t>
      </w:r>
      <w:bookmarkStart w:id="2" w:name="bbib3"/>
      <w:r w:rsidRPr="00654991">
        <w:rPr>
          <w:rFonts w:ascii="Times New Roman" w:hAnsi="Times New Roman" w:cs="Times New Roman"/>
          <w:sz w:val="24"/>
          <w:szCs w:val="24"/>
          <w:vertAlign w:val="superscript"/>
        </w:rPr>
        <w:t>3</w:t>
      </w:r>
      <w:r w:rsidRPr="008864AF">
        <w:rPr>
          <w:rFonts w:ascii="Times New Roman" w:hAnsi="Times New Roman" w:cs="Times New Roman"/>
          <w:sz w:val="24"/>
          <w:szCs w:val="24"/>
        </w:rPr>
        <w:t>Furthermore, additional time was needed to ensure congruence with other pending guidelines (</w:t>
      </w:r>
      <w:proofErr w:type="spellStart"/>
      <w:r w:rsidRPr="008864AF">
        <w:rPr>
          <w:rFonts w:ascii="Times New Roman" w:hAnsi="Times New Roman" w:cs="Times New Roman"/>
          <w:sz w:val="24"/>
          <w:szCs w:val="24"/>
        </w:rPr>
        <w:t>ie</w:t>
      </w:r>
      <w:proofErr w:type="spellEnd"/>
      <w:r w:rsidRPr="008864AF">
        <w:rPr>
          <w:rFonts w:ascii="Times New Roman" w:hAnsi="Times New Roman" w:cs="Times New Roman"/>
          <w:sz w:val="24"/>
          <w:szCs w:val="24"/>
        </w:rPr>
        <w:t>, risk assessment, lifestyle, obesity, and cholesterol).</w:t>
      </w:r>
    </w:p>
    <w:p w:rsid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Importantly, the delay has </w:t>
      </w:r>
      <w:r w:rsidRPr="008864AF">
        <w:rPr>
          <w:rFonts w:ascii="Times New Roman" w:hAnsi="Times New Roman" w:cs="Times New Roman"/>
          <w:i/>
          <w:iCs/>
          <w:sz w:val="24"/>
          <w:szCs w:val="24"/>
        </w:rPr>
        <w:t>not</w:t>
      </w:r>
      <w:r w:rsidRPr="008864AF">
        <w:rPr>
          <w:rFonts w:ascii="Times New Roman" w:hAnsi="Times New Roman" w:cs="Times New Roman"/>
          <w:sz w:val="24"/>
          <w:szCs w:val="24"/>
        </w:rPr>
        <w:t> been for lack of new evidence or because of controversy over recommendations, as some have speculated. For more information, the National Heart, Lung, and Blood Institute has a table to track the progress of all 5 guidelines (</w:t>
      </w:r>
      <w:r w:rsidRPr="00654991">
        <w:rPr>
          <w:rFonts w:ascii="Times New Roman" w:hAnsi="Times New Roman" w:cs="Times New Roman"/>
          <w:sz w:val="24"/>
          <w:szCs w:val="24"/>
        </w:rPr>
        <w:t>http://www.nhlbi.nih.gov/guidelines/indevelop.htm</w:t>
      </w:r>
      <w:r w:rsidRPr="008864AF">
        <w:rPr>
          <w:rFonts w:ascii="Times New Roman" w:hAnsi="Times New Roman" w:cs="Times New Roman"/>
          <w:sz w:val="24"/>
          <w:szCs w:val="24"/>
        </w:rPr>
        <w:t>). This article, thus, provides treatment recommendations based the current guideline (JNC-7), supplementing data from the literature/recent guidelines published from other countries. Insight into what JNC 2013 holds will also be provided, as applicable.</w:t>
      </w:r>
    </w:p>
    <w:p w:rsid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b/>
          <w:sz w:val="24"/>
          <w:szCs w:val="24"/>
        </w:rPr>
      </w:pPr>
      <w:r w:rsidRPr="008864AF">
        <w:rPr>
          <w:rFonts w:ascii="Times New Roman" w:hAnsi="Times New Roman" w:cs="Times New Roman"/>
          <w:b/>
          <w:sz w:val="24"/>
          <w:szCs w:val="24"/>
        </w:rPr>
        <w:t>Definition of HTN</w:t>
      </w:r>
    </w:p>
    <w:p w:rsid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According to JNC-7, HTN is defined as having a systolic blood pressure (SBP) of ≥ 140 mm Hg or a diastolic blood pressure (DBP) of ≥ 90 mm Hg taken by a health care professional on at least 2 different occasions.</w:t>
      </w:r>
      <w:r w:rsidRPr="00654991">
        <w:rPr>
          <w:rFonts w:ascii="Times New Roman" w:hAnsi="Times New Roman" w:cs="Times New Roman"/>
          <w:sz w:val="24"/>
          <w:szCs w:val="24"/>
          <w:vertAlign w:val="superscript"/>
        </w:rPr>
        <w:t>2</w:t>
      </w:r>
      <w:r w:rsidRPr="008864AF">
        <w:rPr>
          <w:rFonts w:ascii="Times New Roman" w:hAnsi="Times New Roman" w:cs="Times New Roman"/>
          <w:sz w:val="24"/>
          <w:szCs w:val="24"/>
        </w:rPr>
        <w:t> Prehypertension is defined as having an SBP between 120-139 mm Hg or a DBP of 80-89 mm Hg.</w:t>
      </w:r>
      <w:r w:rsidRPr="00654991">
        <w:rPr>
          <w:rFonts w:ascii="Times New Roman" w:hAnsi="Times New Roman" w:cs="Times New Roman"/>
          <w:sz w:val="24"/>
          <w:szCs w:val="24"/>
          <w:vertAlign w:val="superscript"/>
        </w:rPr>
        <w:t>2</w:t>
      </w:r>
      <w:r w:rsidRPr="008864AF">
        <w:rPr>
          <w:rFonts w:ascii="Times New Roman" w:hAnsi="Times New Roman" w:cs="Times New Roman"/>
          <w:sz w:val="24"/>
          <w:szCs w:val="24"/>
        </w:rPr>
        <w:t> Normal BP is BP &lt; 120/80 mm Hg.</w:t>
      </w:r>
      <w:r w:rsidRPr="00654991">
        <w:rPr>
          <w:rFonts w:ascii="Times New Roman" w:hAnsi="Times New Roman" w:cs="Times New Roman"/>
          <w:sz w:val="24"/>
          <w:szCs w:val="24"/>
          <w:vertAlign w:val="superscript"/>
        </w:rPr>
        <w:t>2</w:t>
      </w:r>
      <w:r w:rsidRPr="008864AF">
        <w:rPr>
          <w:rFonts w:ascii="Times New Roman" w:hAnsi="Times New Roman" w:cs="Times New Roman"/>
          <w:sz w:val="24"/>
          <w:szCs w:val="24"/>
        </w:rPr>
        <w:t> If the SBP and DBP fall into different categories, then the patient is assigned the higher category.</w:t>
      </w:r>
      <w:r w:rsidRPr="00654991">
        <w:rPr>
          <w:rFonts w:ascii="Times New Roman" w:hAnsi="Times New Roman" w:cs="Times New Roman"/>
          <w:sz w:val="24"/>
          <w:szCs w:val="24"/>
          <w:vertAlign w:val="superscript"/>
        </w:rPr>
        <w:t>2</w:t>
      </w:r>
      <w:r w:rsidRPr="008864AF">
        <w:rPr>
          <w:rFonts w:ascii="Times New Roman" w:hAnsi="Times New Roman" w:cs="Times New Roman"/>
          <w:sz w:val="24"/>
          <w:szCs w:val="24"/>
        </w:rPr>
        <w:t> Two other national guidelines published in the past 2 years use the same cut-point for defining HTN (≥ 140/90 mm Hg) (</w:t>
      </w:r>
      <w:bookmarkStart w:id="3" w:name="btbl1"/>
      <w:r w:rsidRPr="00654991">
        <w:rPr>
          <w:rFonts w:ascii="Times New Roman" w:hAnsi="Times New Roman" w:cs="Times New Roman"/>
          <w:sz w:val="24"/>
          <w:szCs w:val="24"/>
        </w:rPr>
        <w:t>Table 1</w:t>
      </w:r>
      <w:bookmarkEnd w:id="3"/>
      <w:r w:rsidRPr="008864AF">
        <w:rPr>
          <w:rFonts w:ascii="Times New Roman" w:hAnsi="Times New Roman" w:cs="Times New Roman"/>
          <w:sz w:val="24"/>
          <w:szCs w:val="24"/>
        </w:rPr>
        <w:t>).</w:t>
      </w:r>
      <w:bookmarkStart w:id="4" w:name="bbib4"/>
      <w:r w:rsidRPr="00654991">
        <w:rPr>
          <w:rFonts w:ascii="Times New Roman" w:hAnsi="Times New Roman" w:cs="Times New Roman"/>
          <w:sz w:val="24"/>
          <w:szCs w:val="24"/>
          <w:vertAlign w:val="superscript"/>
        </w:rPr>
        <w:t>4,5</w:t>
      </w:r>
      <w:r w:rsidRPr="008864AF">
        <w:rPr>
          <w:rFonts w:ascii="Times New Roman" w:hAnsi="Times New Roman" w:cs="Times New Roman"/>
          <w:sz w:val="24"/>
          <w:szCs w:val="24"/>
        </w:rPr>
        <w:t> However, there are a few differences.</w:t>
      </w:r>
    </w:p>
    <w:p w:rsidR="008864AF" w:rsidRDefault="008864AF" w:rsidP="008864AF">
      <w:pPr>
        <w:spacing w:after="0" w:line="240" w:lineRule="auto"/>
        <w:rPr>
          <w:rFonts w:ascii="Times New Roman" w:hAnsi="Times New Roman" w:cs="Times New Roman"/>
          <w:sz w:val="24"/>
          <w:szCs w:val="24"/>
        </w:rPr>
      </w:pPr>
    </w:p>
    <w:p w:rsidR="008864AF" w:rsidRDefault="008864AF" w:rsidP="008864AF">
      <w:pPr>
        <w:spacing w:after="0" w:line="240" w:lineRule="auto"/>
        <w:rPr>
          <w:rFonts w:ascii="Times New Roman" w:hAnsi="Times New Roman" w:cs="Times New Roman"/>
          <w:sz w:val="24"/>
          <w:szCs w:val="24"/>
        </w:rPr>
      </w:pPr>
    </w:p>
    <w:p w:rsid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b/>
          <w:sz w:val="24"/>
          <w:szCs w:val="24"/>
        </w:rPr>
        <w:lastRenderedPageBreak/>
        <w:t>Table 1.</w:t>
      </w:r>
      <w:r w:rsidRPr="008864AF">
        <w:rPr>
          <w:rFonts w:ascii="Times New Roman" w:hAnsi="Times New Roman" w:cs="Times New Roman"/>
          <w:sz w:val="24"/>
          <w:szCs w:val="24"/>
        </w:rPr>
        <w:t> Cut-off Values for the Definition of Hypertension Based on National Guidelines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22"/>
        <w:gridCol w:w="3302"/>
        <w:gridCol w:w="3756"/>
      </w:tblGrid>
      <w:tr w:rsidR="008864AF" w:rsidRPr="008864AF" w:rsidTr="008864AF">
        <w:trPr>
          <w:tblHeader/>
          <w:jc w:val="center"/>
        </w:trPr>
        <w:tc>
          <w:tcPr>
            <w:tcW w:w="0" w:type="auto"/>
            <w:hideMark/>
          </w:tcPr>
          <w:p w:rsidR="008864AF" w:rsidRPr="008864AF" w:rsidRDefault="008864AF" w:rsidP="008864AF">
            <w:pPr>
              <w:spacing w:after="0" w:line="240" w:lineRule="auto"/>
              <w:rPr>
                <w:rFonts w:ascii="Times New Roman" w:hAnsi="Times New Roman" w:cs="Times New Roman"/>
                <w:b/>
                <w:bCs/>
                <w:sz w:val="24"/>
                <w:szCs w:val="24"/>
              </w:rPr>
            </w:pPr>
            <w:bookmarkStart w:id="5" w:name="bbib5" w:colFirst="2" w:colLast="2"/>
            <w:r w:rsidRPr="008864AF">
              <w:rPr>
                <w:rFonts w:ascii="Times New Roman" w:hAnsi="Times New Roman" w:cs="Times New Roman"/>
                <w:b/>
                <w:bCs/>
                <w:sz w:val="24"/>
                <w:szCs w:val="24"/>
              </w:rPr>
              <w:t>JNC-7 (2003)</w:t>
            </w:r>
            <w:r w:rsidRPr="00654991">
              <w:rPr>
                <w:rFonts w:ascii="Times New Roman" w:hAnsi="Times New Roman" w:cs="Times New Roman"/>
                <w:sz w:val="24"/>
                <w:szCs w:val="24"/>
                <w:vertAlign w:val="superscript"/>
              </w:rPr>
              <w:t>2</w:t>
            </w:r>
          </w:p>
        </w:tc>
        <w:tc>
          <w:tcPr>
            <w:tcW w:w="0" w:type="auto"/>
            <w:hideMark/>
          </w:tcPr>
          <w:p w:rsidR="008864AF" w:rsidRPr="008864AF" w:rsidRDefault="008864AF" w:rsidP="008864AF">
            <w:pPr>
              <w:spacing w:after="0" w:line="240" w:lineRule="auto"/>
              <w:rPr>
                <w:rFonts w:ascii="Times New Roman" w:hAnsi="Times New Roman" w:cs="Times New Roman"/>
                <w:b/>
                <w:bCs/>
                <w:sz w:val="24"/>
                <w:szCs w:val="24"/>
              </w:rPr>
            </w:pPr>
            <w:r w:rsidRPr="008864AF">
              <w:rPr>
                <w:rFonts w:ascii="Times New Roman" w:hAnsi="Times New Roman" w:cs="Times New Roman"/>
                <w:b/>
                <w:bCs/>
                <w:sz w:val="24"/>
                <w:szCs w:val="24"/>
              </w:rPr>
              <w:t>NICE (2011)</w:t>
            </w:r>
            <w:r w:rsidRPr="00654991">
              <w:rPr>
                <w:rFonts w:ascii="Times New Roman" w:hAnsi="Times New Roman" w:cs="Times New Roman"/>
                <w:sz w:val="24"/>
                <w:szCs w:val="24"/>
                <w:vertAlign w:val="superscript"/>
              </w:rPr>
              <w:t>4</w:t>
            </w:r>
          </w:p>
        </w:tc>
        <w:tc>
          <w:tcPr>
            <w:tcW w:w="0" w:type="auto"/>
            <w:hideMark/>
          </w:tcPr>
          <w:p w:rsidR="008864AF" w:rsidRPr="008864AF" w:rsidRDefault="008864AF" w:rsidP="008864AF">
            <w:pPr>
              <w:spacing w:after="0" w:line="240" w:lineRule="auto"/>
              <w:rPr>
                <w:rFonts w:ascii="Times New Roman" w:hAnsi="Times New Roman" w:cs="Times New Roman"/>
                <w:b/>
                <w:bCs/>
                <w:sz w:val="24"/>
                <w:szCs w:val="24"/>
              </w:rPr>
            </w:pPr>
            <w:r w:rsidRPr="008864AF">
              <w:rPr>
                <w:rFonts w:ascii="Times New Roman" w:hAnsi="Times New Roman" w:cs="Times New Roman"/>
                <w:b/>
                <w:bCs/>
                <w:sz w:val="24"/>
                <w:szCs w:val="24"/>
              </w:rPr>
              <w:t>ESH/ESC (2013)</w:t>
            </w:r>
            <w:r w:rsidRPr="00654991">
              <w:rPr>
                <w:rFonts w:ascii="Times New Roman" w:hAnsi="Times New Roman" w:cs="Times New Roman"/>
                <w:sz w:val="24"/>
                <w:szCs w:val="24"/>
                <w:vertAlign w:val="superscript"/>
              </w:rPr>
              <w:t>5</w:t>
            </w:r>
          </w:p>
        </w:tc>
      </w:tr>
      <w:tr w:rsidR="008864AF" w:rsidRPr="008864AF" w:rsidTr="008864AF">
        <w:trPr>
          <w:jc w:val="center"/>
        </w:trPr>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b/>
                <w:bCs/>
                <w:sz w:val="24"/>
                <w:szCs w:val="24"/>
                <w:u w:val="single"/>
              </w:rPr>
              <w:t>Hypertension</w:t>
            </w:r>
            <w:r w:rsidRPr="008864AF">
              <w:rPr>
                <w:rFonts w:ascii="Times New Roman" w:hAnsi="Times New Roman" w:cs="Times New Roman"/>
                <w:sz w:val="24"/>
                <w:szCs w:val="24"/>
              </w:rPr>
              <w:br/>
            </w:r>
            <w:r w:rsidRPr="008864AF">
              <w:rPr>
                <w:rFonts w:ascii="Times New Roman" w:hAnsi="Times New Roman" w:cs="Times New Roman"/>
                <w:b/>
                <w:bCs/>
                <w:sz w:val="24"/>
                <w:szCs w:val="24"/>
              </w:rPr>
              <w:t>Stage 1</w:t>
            </w:r>
            <w:r w:rsidRPr="008864AF">
              <w:rPr>
                <w:rFonts w:ascii="Times New Roman" w:hAnsi="Times New Roman" w:cs="Times New Roman"/>
                <w:sz w:val="24"/>
                <w:szCs w:val="24"/>
              </w:rPr>
              <w:br/>
              <w:t>SBP 140-159 mm Hg or DBP 90-99 mm Hg</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b/>
                <w:bCs/>
                <w:sz w:val="24"/>
                <w:szCs w:val="24"/>
                <w:u w:val="single"/>
              </w:rPr>
              <w:t>Hypertension</w:t>
            </w:r>
            <w:r w:rsidRPr="008864AF">
              <w:rPr>
                <w:rFonts w:ascii="Times New Roman" w:hAnsi="Times New Roman" w:cs="Times New Roman"/>
                <w:sz w:val="24"/>
                <w:szCs w:val="24"/>
              </w:rPr>
              <w:br/>
            </w:r>
            <w:r w:rsidRPr="008864AF">
              <w:rPr>
                <w:rFonts w:ascii="Times New Roman" w:hAnsi="Times New Roman" w:cs="Times New Roman"/>
                <w:b/>
                <w:bCs/>
                <w:sz w:val="24"/>
                <w:szCs w:val="24"/>
              </w:rPr>
              <w:t>Stage 1</w:t>
            </w:r>
            <w:r w:rsidRPr="008864AF">
              <w:rPr>
                <w:rFonts w:ascii="Times New Roman" w:hAnsi="Times New Roman" w:cs="Times New Roman"/>
                <w:sz w:val="24"/>
                <w:szCs w:val="24"/>
              </w:rPr>
              <w:br/>
              <w:t>CBPM ≥ 140/90 mm Hg</w:t>
            </w:r>
            <w:r w:rsidRPr="008864AF">
              <w:rPr>
                <w:rFonts w:ascii="Times New Roman" w:hAnsi="Times New Roman" w:cs="Times New Roman"/>
                <w:sz w:val="24"/>
                <w:szCs w:val="24"/>
              </w:rPr>
              <w:br/>
              <w:t>and ABPM/HBPM ≥ 135/85 mm Hg</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proofErr w:type="spellStart"/>
            <w:r w:rsidRPr="008864AF">
              <w:rPr>
                <w:rFonts w:ascii="Times New Roman" w:hAnsi="Times New Roman" w:cs="Times New Roman"/>
                <w:b/>
                <w:bCs/>
                <w:sz w:val="24"/>
                <w:szCs w:val="24"/>
                <w:u w:val="single"/>
              </w:rPr>
              <w:t>Hypertension</w:t>
            </w:r>
            <w:bookmarkStart w:id="6" w:name="btbl1fna"/>
            <w:r w:rsidRPr="00654991">
              <w:rPr>
                <w:rFonts w:ascii="Times New Roman" w:hAnsi="Times New Roman" w:cs="Times New Roman"/>
                <w:sz w:val="24"/>
                <w:szCs w:val="24"/>
                <w:vertAlign w:val="superscript"/>
              </w:rPr>
              <w:t>a</w:t>
            </w:r>
            <w:bookmarkEnd w:id="6"/>
            <w:proofErr w:type="spellEnd"/>
            <w:r w:rsidRPr="008864AF">
              <w:rPr>
                <w:rFonts w:ascii="Times New Roman" w:hAnsi="Times New Roman" w:cs="Times New Roman"/>
                <w:sz w:val="24"/>
                <w:szCs w:val="24"/>
              </w:rPr>
              <w:br/>
            </w:r>
            <w:r w:rsidRPr="008864AF">
              <w:rPr>
                <w:rFonts w:ascii="Times New Roman" w:hAnsi="Times New Roman" w:cs="Times New Roman"/>
                <w:b/>
                <w:bCs/>
                <w:sz w:val="24"/>
                <w:szCs w:val="24"/>
              </w:rPr>
              <w:t>Grade 1</w:t>
            </w:r>
            <w:r w:rsidRPr="008864AF">
              <w:rPr>
                <w:rFonts w:ascii="Times New Roman" w:hAnsi="Times New Roman" w:cs="Times New Roman"/>
                <w:sz w:val="24"/>
                <w:szCs w:val="24"/>
              </w:rPr>
              <w:br/>
              <w:t>Clinic BP of SBP 140-159 mm Hg or DBP 90-99 mm Hg</w:t>
            </w:r>
            <w:r w:rsidRPr="008864AF">
              <w:rPr>
                <w:rFonts w:ascii="Times New Roman" w:hAnsi="Times New Roman" w:cs="Times New Roman"/>
                <w:sz w:val="24"/>
                <w:szCs w:val="24"/>
              </w:rPr>
              <w:br/>
              <w:t>Home BP: SBP ≥ 135 or ≥ 85</w:t>
            </w:r>
          </w:p>
        </w:tc>
      </w:tr>
      <w:tr w:rsidR="008864AF" w:rsidRPr="008864AF" w:rsidTr="008864AF">
        <w:trPr>
          <w:jc w:val="center"/>
        </w:trPr>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b/>
                <w:bCs/>
                <w:sz w:val="24"/>
                <w:szCs w:val="24"/>
              </w:rPr>
              <w:t>Stage 2</w:t>
            </w:r>
            <w:r w:rsidRPr="008864AF">
              <w:rPr>
                <w:rFonts w:ascii="Times New Roman" w:hAnsi="Times New Roman" w:cs="Times New Roman"/>
                <w:sz w:val="24"/>
                <w:szCs w:val="24"/>
              </w:rPr>
              <w:br/>
              <w:t>SBP ≥ 160 mm Hg or DBP ≥ 100 mm Hg</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b/>
                <w:bCs/>
                <w:sz w:val="24"/>
                <w:szCs w:val="24"/>
              </w:rPr>
              <w:t>Stage 2</w:t>
            </w:r>
            <w:r w:rsidRPr="008864AF">
              <w:rPr>
                <w:rFonts w:ascii="Times New Roman" w:hAnsi="Times New Roman" w:cs="Times New Roman"/>
                <w:sz w:val="24"/>
                <w:szCs w:val="24"/>
              </w:rPr>
              <w:br/>
              <w:t>CBPM ≥ 160/100 mm Hg</w:t>
            </w:r>
            <w:r w:rsidRPr="008864AF">
              <w:rPr>
                <w:rFonts w:ascii="Times New Roman" w:hAnsi="Times New Roman" w:cs="Times New Roman"/>
                <w:sz w:val="24"/>
                <w:szCs w:val="24"/>
              </w:rPr>
              <w:br/>
              <w:t>and ABPM/HBPM ≥ 150/95 mm Hg</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b/>
                <w:bCs/>
                <w:sz w:val="24"/>
                <w:szCs w:val="24"/>
              </w:rPr>
              <w:t>Grade 2</w:t>
            </w:r>
            <w:r w:rsidRPr="008864AF">
              <w:rPr>
                <w:rFonts w:ascii="Times New Roman" w:hAnsi="Times New Roman" w:cs="Times New Roman"/>
                <w:sz w:val="24"/>
                <w:szCs w:val="24"/>
              </w:rPr>
              <w:br/>
              <w:t>SBP 160-179 mm Hg or DBP 100-109 mm Hg</w:t>
            </w:r>
          </w:p>
        </w:tc>
      </w:tr>
      <w:tr w:rsidR="008864AF" w:rsidRPr="008864AF" w:rsidTr="008864AF">
        <w:trPr>
          <w:jc w:val="center"/>
        </w:trPr>
        <w:tc>
          <w:tcPr>
            <w:tcW w:w="0" w:type="auto"/>
            <w:hideMark/>
          </w:tcPr>
          <w:p w:rsidR="008864AF" w:rsidRPr="008864AF" w:rsidRDefault="008864AF" w:rsidP="008864AF">
            <w:pPr>
              <w:spacing w:after="0" w:line="240" w:lineRule="auto"/>
              <w:rPr>
                <w:rFonts w:ascii="Times New Roman" w:hAnsi="Times New Roman" w:cs="Times New Roman"/>
                <w:sz w:val="24"/>
                <w:szCs w:val="24"/>
              </w:rPr>
            </w:pP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b/>
                <w:bCs/>
                <w:sz w:val="24"/>
                <w:szCs w:val="24"/>
              </w:rPr>
              <w:t>Severe HTN</w:t>
            </w:r>
            <w:r w:rsidRPr="008864AF">
              <w:rPr>
                <w:rFonts w:ascii="Times New Roman" w:hAnsi="Times New Roman" w:cs="Times New Roman"/>
                <w:sz w:val="24"/>
                <w:szCs w:val="24"/>
              </w:rPr>
              <w:br/>
              <w:t>CBPM SBP ≥ 180 mm Hg or DBP ≥ 110 mm Hg</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b/>
                <w:bCs/>
                <w:sz w:val="24"/>
                <w:szCs w:val="24"/>
              </w:rPr>
              <w:t>Grade 3</w:t>
            </w:r>
            <w:r w:rsidRPr="008864AF">
              <w:rPr>
                <w:rFonts w:ascii="Times New Roman" w:hAnsi="Times New Roman" w:cs="Times New Roman"/>
                <w:sz w:val="24"/>
                <w:szCs w:val="24"/>
              </w:rPr>
              <w:br/>
              <w:t>SBP ≥ 180 mm Hg or DBP ≥ 110 mm Hg</w:t>
            </w:r>
          </w:p>
        </w:tc>
      </w:tr>
    </w:tbl>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ABPM = ambulatory blood pressure measurement; BP = blood pressure; CBPM = clinic blood pressure measurement; DBP = diastolic blood pressure; ESH/ESC = European Society of Hypertension/European Society of Cardiology; HBPM = home blood pressure measurement; JNC = Joint National Committee; NICE = National Institute for Health and Clinical Excellence; SBP = systolic blood pressure.</w:t>
      </w:r>
    </w:p>
    <w:p w:rsid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w:t>
      </w:r>
      <w:r>
        <w:rPr>
          <w:rFonts w:ascii="Times New Roman" w:hAnsi="Times New Roman" w:cs="Times New Roman"/>
          <w:sz w:val="24"/>
          <w:szCs w:val="24"/>
        </w:rPr>
        <w:t xml:space="preserve">. </w:t>
      </w:r>
      <w:r w:rsidRPr="008864AF">
        <w:rPr>
          <w:rFonts w:ascii="Times New Roman" w:hAnsi="Times New Roman" w:cs="Times New Roman"/>
          <w:sz w:val="24"/>
          <w:szCs w:val="24"/>
        </w:rPr>
        <w:t>Unchanged from 2003 and 2007.</w:t>
      </w:r>
    </w:p>
    <w:p w:rsidR="008864AF" w:rsidRP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The National Institute for Health and Clinical Excellence (NICE) 2011 guideline recommends confirming the clinic BP measurement (CBPM) with ambulatory BP measurements (ABPM).</w:t>
      </w:r>
      <w:r w:rsidRPr="00654991">
        <w:rPr>
          <w:rFonts w:ascii="Times New Roman" w:hAnsi="Times New Roman" w:cs="Times New Roman"/>
          <w:sz w:val="24"/>
          <w:szCs w:val="24"/>
          <w:vertAlign w:val="superscript"/>
        </w:rPr>
        <w:t>4</w:t>
      </w:r>
      <w:r w:rsidRPr="008864AF">
        <w:rPr>
          <w:rFonts w:ascii="Times New Roman" w:hAnsi="Times New Roman" w:cs="Times New Roman"/>
          <w:sz w:val="24"/>
          <w:szCs w:val="24"/>
        </w:rPr>
        <w:t> If the patient declines or does not tolerate ABPM, then home BP measurement (HBPM) is used to confirm the elevated reading in the office. The European Society of Hypertension/European Society of Cardiology (ESH/ESC) 2013 guideline also uses the 140/90 cut-point for defining HTN.</w:t>
      </w:r>
      <w:r w:rsidRPr="00654991">
        <w:rPr>
          <w:rFonts w:ascii="Times New Roman" w:hAnsi="Times New Roman" w:cs="Times New Roman"/>
          <w:sz w:val="24"/>
          <w:szCs w:val="24"/>
          <w:vertAlign w:val="superscript"/>
        </w:rPr>
        <w:t>5</w:t>
      </w:r>
      <w:r w:rsidRPr="008864AF">
        <w:rPr>
          <w:rFonts w:ascii="Times New Roman" w:hAnsi="Times New Roman" w:cs="Times New Roman"/>
          <w:sz w:val="24"/>
          <w:szCs w:val="24"/>
        </w:rPr>
        <w:t> Rationale for this cut-point is from randomized clinical trials that indicate this point is where initiation of pharmacological treatment of HTN gains the most benefit.</w:t>
      </w:r>
      <w:r w:rsidRPr="00654991">
        <w:rPr>
          <w:rFonts w:ascii="Times New Roman" w:hAnsi="Times New Roman" w:cs="Times New Roman"/>
          <w:sz w:val="24"/>
          <w:szCs w:val="24"/>
          <w:vertAlign w:val="superscript"/>
        </w:rPr>
        <w:t>5</w:t>
      </w:r>
      <w:r w:rsidRPr="008864AF">
        <w:rPr>
          <w:rFonts w:ascii="Times New Roman" w:hAnsi="Times New Roman" w:cs="Times New Roman"/>
          <w:sz w:val="24"/>
          <w:szCs w:val="24"/>
        </w:rPr>
        <w:t> Thus, it is not anticipated that JNC-2013 will change the current threshold for defining HTN in adults. Whether JNC-2013 will add the recommendation to confirm reading by readings outside the clinic is yet to be determined. If so, the use of HBMP is more likely than ABPM, as ABPM is not generally reimbursed by US insurance companies.</w:t>
      </w:r>
    </w:p>
    <w:p w:rsid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b/>
          <w:sz w:val="24"/>
          <w:szCs w:val="24"/>
        </w:rPr>
      </w:pPr>
      <w:r w:rsidRPr="008864AF">
        <w:rPr>
          <w:rFonts w:ascii="Times New Roman" w:hAnsi="Times New Roman" w:cs="Times New Roman"/>
          <w:b/>
          <w:sz w:val="24"/>
          <w:szCs w:val="24"/>
        </w:rPr>
        <w:t>Detecting High BP</w:t>
      </w:r>
    </w:p>
    <w:p w:rsid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Most NPs use CBPM for diagnosis and ongoing monitoring of BP. (Refer to </w:t>
      </w:r>
      <w:bookmarkStart w:id="7" w:name="btbl2"/>
      <w:r w:rsidRPr="00654991">
        <w:rPr>
          <w:rFonts w:ascii="Times New Roman" w:hAnsi="Times New Roman" w:cs="Times New Roman"/>
          <w:sz w:val="24"/>
          <w:szCs w:val="24"/>
        </w:rPr>
        <w:t>Table 2</w:t>
      </w:r>
      <w:bookmarkEnd w:id="7"/>
      <w:r w:rsidRPr="008864AF">
        <w:rPr>
          <w:rFonts w:ascii="Times New Roman" w:hAnsi="Times New Roman" w:cs="Times New Roman"/>
          <w:sz w:val="24"/>
          <w:szCs w:val="24"/>
        </w:rPr>
        <w:t> for information on obtaining accurate BP readings.) However, the exclusive use of CBPM has shortcomings; the measurements may not be representative of the “true” BP readings, diurnal rhythm of BPs cannot be assessed, and the clinician has fewer readings on which to base treatment decisions.</w:t>
      </w:r>
      <w:bookmarkStart w:id="8" w:name="bbib6"/>
      <w:r w:rsidRPr="00654991">
        <w:rPr>
          <w:rFonts w:ascii="Times New Roman" w:hAnsi="Times New Roman" w:cs="Times New Roman"/>
          <w:sz w:val="24"/>
          <w:szCs w:val="24"/>
          <w:vertAlign w:val="superscript"/>
        </w:rPr>
        <w:t>6,7</w:t>
      </w:r>
      <w:r w:rsidRPr="008864AF">
        <w:rPr>
          <w:rFonts w:ascii="Times New Roman" w:hAnsi="Times New Roman" w:cs="Times New Roman"/>
          <w:sz w:val="24"/>
          <w:szCs w:val="24"/>
        </w:rPr>
        <w:t> Thus, the American Heart Association (AHA) recommends using HBPM. BP readings obtained by HBPM are closer to ABPM, which is a better predictor of CV risk than clinic measurements.</w:t>
      </w:r>
      <w:r w:rsidRPr="00654991">
        <w:rPr>
          <w:rFonts w:ascii="Times New Roman" w:hAnsi="Times New Roman" w:cs="Times New Roman"/>
          <w:sz w:val="24"/>
          <w:szCs w:val="24"/>
          <w:vertAlign w:val="superscript"/>
        </w:rPr>
        <w:t>6,7</w:t>
      </w:r>
      <w:r w:rsidRPr="008864AF">
        <w:rPr>
          <w:rFonts w:ascii="Times New Roman" w:hAnsi="Times New Roman" w:cs="Times New Roman"/>
          <w:sz w:val="24"/>
          <w:szCs w:val="24"/>
        </w:rPr>
        <w:t> HBPM is also referred to as self-measured blood pressure (SMBP) monitoring in some publications, since BPs can theoretically be obtained from multiple settings (</w:t>
      </w:r>
      <w:proofErr w:type="spellStart"/>
      <w:r w:rsidRPr="008864AF">
        <w:rPr>
          <w:rFonts w:ascii="Times New Roman" w:hAnsi="Times New Roman" w:cs="Times New Roman"/>
          <w:sz w:val="24"/>
          <w:szCs w:val="24"/>
        </w:rPr>
        <w:t>eg</w:t>
      </w:r>
      <w:proofErr w:type="spellEnd"/>
      <w:r w:rsidRPr="008864AF">
        <w:rPr>
          <w:rFonts w:ascii="Times New Roman" w:hAnsi="Times New Roman" w:cs="Times New Roman"/>
          <w:sz w:val="24"/>
          <w:szCs w:val="24"/>
        </w:rPr>
        <w:t>, health care centers, church, community centers, pharmacies, fire stations). Either way, SBP readings outside the office are approximately 5 mm Hg lower.</w:t>
      </w:r>
      <w:r w:rsidRPr="00654991">
        <w:rPr>
          <w:rFonts w:ascii="Times New Roman" w:hAnsi="Times New Roman" w:cs="Times New Roman"/>
          <w:sz w:val="24"/>
          <w:szCs w:val="24"/>
          <w:vertAlign w:val="superscript"/>
        </w:rPr>
        <w:t>6,7</w:t>
      </w:r>
    </w:p>
    <w:p w:rsid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b/>
          <w:sz w:val="24"/>
          <w:szCs w:val="24"/>
        </w:rPr>
        <w:lastRenderedPageBreak/>
        <w:t>Table 2.</w:t>
      </w:r>
      <w:r w:rsidRPr="008864AF">
        <w:rPr>
          <w:rFonts w:ascii="Times New Roman" w:hAnsi="Times New Roman" w:cs="Times New Roman"/>
          <w:sz w:val="24"/>
          <w:szCs w:val="24"/>
        </w:rPr>
        <w:t> Tips for Obtaining Accurate Blood Pressure (BP) Readings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1"/>
        <w:gridCol w:w="5439"/>
      </w:tblGrid>
      <w:tr w:rsidR="008864AF" w:rsidRPr="008864AF" w:rsidTr="008864AF">
        <w:trPr>
          <w:tblHeader/>
          <w:jc w:val="center"/>
        </w:trPr>
        <w:tc>
          <w:tcPr>
            <w:tcW w:w="0" w:type="auto"/>
            <w:hideMark/>
          </w:tcPr>
          <w:p w:rsidR="008864AF" w:rsidRPr="008864AF" w:rsidRDefault="008864AF" w:rsidP="008864AF">
            <w:pPr>
              <w:spacing w:after="0" w:line="240" w:lineRule="auto"/>
              <w:rPr>
                <w:rFonts w:ascii="Times New Roman" w:hAnsi="Times New Roman" w:cs="Times New Roman"/>
                <w:b/>
                <w:bCs/>
                <w:sz w:val="24"/>
                <w:szCs w:val="24"/>
              </w:rPr>
            </w:pPr>
            <w:r w:rsidRPr="008864AF">
              <w:rPr>
                <w:rFonts w:ascii="Times New Roman" w:hAnsi="Times New Roman" w:cs="Times New Roman"/>
                <w:b/>
                <w:bCs/>
                <w:sz w:val="24"/>
                <w:szCs w:val="24"/>
              </w:rPr>
              <w:t>General Tips for Taking BP</w:t>
            </w:r>
          </w:p>
        </w:tc>
        <w:tc>
          <w:tcPr>
            <w:tcW w:w="0" w:type="auto"/>
            <w:hideMark/>
          </w:tcPr>
          <w:p w:rsidR="008864AF" w:rsidRPr="008864AF" w:rsidRDefault="008864AF" w:rsidP="008864AF">
            <w:pPr>
              <w:spacing w:after="0" w:line="240" w:lineRule="auto"/>
              <w:rPr>
                <w:rFonts w:ascii="Times New Roman" w:hAnsi="Times New Roman" w:cs="Times New Roman"/>
                <w:b/>
                <w:bCs/>
                <w:sz w:val="24"/>
                <w:szCs w:val="24"/>
              </w:rPr>
            </w:pPr>
            <w:r w:rsidRPr="008864AF">
              <w:rPr>
                <w:rFonts w:ascii="Times New Roman" w:hAnsi="Times New Roman" w:cs="Times New Roman"/>
                <w:b/>
                <w:bCs/>
                <w:sz w:val="24"/>
                <w:szCs w:val="24"/>
              </w:rPr>
              <w:t>Taking BP in Special Populations</w:t>
            </w:r>
          </w:p>
        </w:tc>
      </w:tr>
      <w:tr w:rsidR="008864AF" w:rsidRPr="008864AF" w:rsidTr="008864AF">
        <w:trPr>
          <w:jc w:val="center"/>
        </w:trPr>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 xml:space="preserve">Have the patient in a sitting position, at rest, back supported, with the arm at heart level (otherwise DBP ↑ </w:t>
            </w:r>
            <w:r w:rsidRPr="008864AF">
              <w:rPr>
                <w:rFonts w:ascii="Cambria Math" w:hAnsi="Cambria Math" w:cs="Cambria Math"/>
                <w:sz w:val="24"/>
                <w:szCs w:val="24"/>
              </w:rPr>
              <w:t>∼</w:t>
            </w:r>
            <w:r w:rsidRPr="008864AF">
              <w:rPr>
                <w:rFonts w:ascii="Times New Roman" w:hAnsi="Times New Roman" w:cs="Times New Roman"/>
                <w:sz w:val="24"/>
                <w:szCs w:val="24"/>
              </w:rPr>
              <w:t>6 mm Hg).</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Remove all constricting clothing on the upper extremity (do not push up clothing).</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Tell patient to avoid caffeine or tobacco use at least 30 minutes before BP measurement.</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 xml:space="preserve">Have patients plant both feet on a flat surface. Crossing legs ↑ SBP </w:t>
            </w:r>
            <w:r w:rsidRPr="008864AF">
              <w:rPr>
                <w:rFonts w:ascii="Cambria Math" w:hAnsi="Cambria Math" w:cs="Cambria Math"/>
                <w:sz w:val="24"/>
                <w:szCs w:val="24"/>
              </w:rPr>
              <w:t>∼</w:t>
            </w:r>
            <w:r w:rsidRPr="008864AF">
              <w:rPr>
                <w:rFonts w:ascii="Times New Roman" w:hAnsi="Times New Roman" w:cs="Times New Roman"/>
                <w:sz w:val="24"/>
                <w:szCs w:val="24"/>
              </w:rPr>
              <w:t>2-8 mm Hg.</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Use the correct size cuff. Ideal cuff bladder: 80% length and 40% width of arm circumference. Too-large cuff = falsely low BP. Too-small cuff = falsely elevated BP.</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Ensure patient </w:t>
            </w:r>
            <w:r w:rsidRPr="008864AF">
              <w:rPr>
                <w:rFonts w:ascii="Times New Roman" w:hAnsi="Times New Roman" w:cs="Times New Roman"/>
                <w:i/>
                <w:iCs/>
                <w:sz w:val="24"/>
                <w:szCs w:val="24"/>
              </w:rPr>
              <w:t>and</w:t>
            </w:r>
            <w:r w:rsidRPr="008864AF">
              <w:rPr>
                <w:rFonts w:ascii="Times New Roman" w:hAnsi="Times New Roman" w:cs="Times New Roman"/>
                <w:sz w:val="24"/>
                <w:szCs w:val="24"/>
              </w:rPr>
              <w:t> provider do </w:t>
            </w:r>
            <w:r w:rsidRPr="008864AF">
              <w:rPr>
                <w:rFonts w:ascii="Times New Roman" w:hAnsi="Times New Roman" w:cs="Times New Roman"/>
                <w:i/>
                <w:iCs/>
                <w:sz w:val="24"/>
                <w:szCs w:val="24"/>
              </w:rPr>
              <w:t>not</w:t>
            </w:r>
            <w:r w:rsidRPr="008864AF">
              <w:rPr>
                <w:rFonts w:ascii="Times New Roman" w:hAnsi="Times New Roman" w:cs="Times New Roman"/>
                <w:sz w:val="24"/>
                <w:szCs w:val="24"/>
              </w:rPr>
              <w:t> talk during the measurement (elevates BP).</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First visit: take 2 readings (average them) 5 minutes apart. Confirm elevated reading in contralateral arm. If 1 arm consistently higher, use that arm for subsequent measurements (</w:t>
            </w:r>
            <w:r w:rsidRPr="008864AF">
              <w:rPr>
                <w:rFonts w:ascii="Cambria Math" w:hAnsi="Cambria Math" w:cs="Cambria Math"/>
                <w:sz w:val="24"/>
                <w:szCs w:val="24"/>
              </w:rPr>
              <w:t>∼</w:t>
            </w:r>
            <w:r w:rsidRPr="008864AF">
              <w:rPr>
                <w:rFonts w:ascii="Times New Roman" w:hAnsi="Times New Roman" w:cs="Times New Roman"/>
                <w:sz w:val="24"/>
                <w:szCs w:val="24"/>
              </w:rPr>
              <w:t>20% of individuals have BP differences &gt; 10 mm Hg).</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Do </w:t>
            </w:r>
            <w:r w:rsidRPr="008864AF">
              <w:rPr>
                <w:rFonts w:ascii="Times New Roman" w:hAnsi="Times New Roman" w:cs="Times New Roman"/>
                <w:i/>
                <w:iCs/>
                <w:sz w:val="24"/>
                <w:szCs w:val="24"/>
              </w:rPr>
              <w:t>not</w:t>
            </w:r>
            <w:r w:rsidRPr="008864AF">
              <w:rPr>
                <w:rFonts w:ascii="Times New Roman" w:hAnsi="Times New Roman" w:cs="Times New Roman"/>
                <w:sz w:val="24"/>
                <w:szCs w:val="24"/>
              </w:rPr>
              <w:t> use finger cuffs.</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Pr>
                <w:rFonts w:ascii="Times New Roman" w:hAnsi="Times New Roman" w:cs="Times New Roman"/>
                <w:sz w:val="24"/>
                <w:szCs w:val="24"/>
              </w:rPr>
              <w:t>Elderly Individuals</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 xml:space="preserve">Realize that an </w:t>
            </w:r>
            <w:proofErr w:type="spellStart"/>
            <w:r w:rsidRPr="008864AF">
              <w:rPr>
                <w:rFonts w:ascii="Times New Roman" w:hAnsi="Times New Roman" w:cs="Times New Roman"/>
                <w:sz w:val="24"/>
                <w:szCs w:val="24"/>
              </w:rPr>
              <w:t>auscultatory</w:t>
            </w:r>
            <w:proofErr w:type="spellEnd"/>
            <w:r w:rsidRPr="008864AF">
              <w:rPr>
                <w:rFonts w:ascii="Times New Roman" w:hAnsi="Times New Roman" w:cs="Times New Roman"/>
                <w:sz w:val="24"/>
                <w:szCs w:val="24"/>
              </w:rPr>
              <w:t xml:space="preserve"> gap is common (period when sounds of the true SBP fade away and reappear at a lower pressure point). Usually associated with vascular disease and underestimates SBP.</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 xml:space="preserve">First estimate SBP by inflating BP cuff until palpated radial pulse disappears. Then repeat BP in the regular fashion 1-2 minutes later to auscultate the reading. Make sure cuff is pumped up </w:t>
            </w:r>
            <w:r w:rsidRPr="008864AF">
              <w:rPr>
                <w:rFonts w:ascii="Cambria Math" w:hAnsi="Cambria Math" w:cs="Cambria Math"/>
                <w:sz w:val="24"/>
                <w:szCs w:val="24"/>
              </w:rPr>
              <w:t>∼</w:t>
            </w:r>
            <w:r w:rsidRPr="008864AF">
              <w:rPr>
                <w:rFonts w:ascii="Times New Roman" w:hAnsi="Times New Roman" w:cs="Times New Roman"/>
                <w:sz w:val="24"/>
                <w:szCs w:val="24"/>
              </w:rPr>
              <w:t>10 mm Hg higher than previously palpated pulse reading to capture the true SBP (the first Korotkoff sound). First sound may completely disappear and reappear; first sound is SBP that should be used.</w:t>
            </w:r>
          </w:p>
          <w:p w:rsid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Pr>
                <w:rFonts w:ascii="Times New Roman" w:hAnsi="Times New Roman" w:cs="Times New Roman"/>
                <w:sz w:val="24"/>
                <w:szCs w:val="24"/>
              </w:rPr>
              <w:t>Individuals with Obesity</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Realize that they may have a short upper arm length relative to upper arm width. Wrist cuff may be used; place wrist at heart level to avoid potential for error.</w:t>
            </w:r>
          </w:p>
          <w:p w:rsid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Individuals with Arrhythmias</w:t>
            </w:r>
            <w:r w:rsidRPr="008864AF">
              <w:rPr>
                <w:rFonts w:ascii="Times New Roman" w:hAnsi="Times New Roman" w:cs="Times New Roman"/>
                <w:sz w:val="24"/>
                <w:szCs w:val="24"/>
              </w:rPr>
              <w:br/>
              <w:t>•</w:t>
            </w:r>
            <w:r>
              <w:rPr>
                <w:rFonts w:ascii="Times New Roman" w:hAnsi="Times New Roman" w:cs="Times New Roman"/>
                <w:sz w:val="24"/>
                <w:szCs w:val="24"/>
              </w:rPr>
              <w:t xml:space="preserve"> </w:t>
            </w:r>
            <w:r w:rsidRPr="008864AF">
              <w:rPr>
                <w:rFonts w:ascii="Times New Roman" w:hAnsi="Times New Roman" w:cs="Times New Roman"/>
                <w:sz w:val="24"/>
                <w:szCs w:val="24"/>
              </w:rPr>
              <w:t>Note that if rhythm very irregular, BP varies beat-to-beat.</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Realize that automated devices are inaccurate if only taken once if patient is in atrial fibrillation. Measure BP several times and average the readings.</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If severe, regular bradycardia noted, deflate cuff slower to prevent underestimation of SBP and overestimation of DBP.</w:t>
            </w:r>
          </w:p>
        </w:tc>
      </w:tr>
    </w:tbl>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DBP = diastolic blood pressure; SBP = systolic blood pressure.</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i/>
          <w:iCs/>
          <w:sz w:val="24"/>
          <w:szCs w:val="24"/>
        </w:rPr>
        <w:t>Data from Pickering et al</w:t>
      </w:r>
      <w:r w:rsidRPr="008864AF">
        <w:rPr>
          <w:rFonts w:ascii="Times New Roman" w:hAnsi="Times New Roman" w:cs="Times New Roman"/>
          <w:sz w:val="24"/>
          <w:szCs w:val="24"/>
        </w:rPr>
        <w:t>.</w:t>
      </w:r>
      <w:r w:rsidRPr="00654991">
        <w:rPr>
          <w:rFonts w:ascii="Times New Roman" w:hAnsi="Times New Roman" w:cs="Times New Roman"/>
          <w:sz w:val="24"/>
          <w:szCs w:val="24"/>
          <w:vertAlign w:val="superscript"/>
        </w:rPr>
        <w:t>6,7</w:t>
      </w:r>
    </w:p>
    <w:p w:rsidR="008864AF" w:rsidRDefault="008864AF" w:rsidP="008864AF">
      <w:pPr>
        <w:spacing w:after="0" w:line="240" w:lineRule="auto"/>
        <w:rPr>
          <w:rFonts w:ascii="Times New Roman" w:hAnsi="Times New Roman" w:cs="Times New Roman"/>
          <w:sz w:val="24"/>
          <w:szCs w:val="24"/>
        </w:rPr>
      </w:pPr>
    </w:p>
    <w:p w:rsidR="00C72A80"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There are many indications for HBPM, such as ruling out white-coat HTN or masked HTN (</w:t>
      </w:r>
      <w:bookmarkStart w:id="9" w:name="btbl3"/>
      <w:r w:rsidRPr="00654991">
        <w:rPr>
          <w:rFonts w:ascii="Times New Roman" w:hAnsi="Times New Roman" w:cs="Times New Roman"/>
          <w:sz w:val="24"/>
          <w:szCs w:val="24"/>
        </w:rPr>
        <w:t>Table 3</w:t>
      </w:r>
      <w:bookmarkEnd w:id="9"/>
      <w:r w:rsidRPr="008864AF">
        <w:rPr>
          <w:rFonts w:ascii="Times New Roman" w:hAnsi="Times New Roman" w:cs="Times New Roman"/>
          <w:sz w:val="24"/>
          <w:szCs w:val="24"/>
        </w:rPr>
        <w:t>).</w:t>
      </w:r>
      <w:bookmarkStart w:id="10" w:name="bbib7"/>
      <w:r w:rsidRPr="00654991">
        <w:rPr>
          <w:rFonts w:ascii="Times New Roman" w:hAnsi="Times New Roman" w:cs="Times New Roman"/>
          <w:sz w:val="24"/>
          <w:szCs w:val="24"/>
          <w:vertAlign w:val="superscript"/>
        </w:rPr>
        <w:t>7</w:t>
      </w:r>
      <w:r w:rsidRPr="008864AF">
        <w:rPr>
          <w:rFonts w:ascii="Times New Roman" w:hAnsi="Times New Roman" w:cs="Times New Roman"/>
          <w:sz w:val="24"/>
          <w:szCs w:val="24"/>
        </w:rPr>
        <w:t> White-coat HTN is defined as having BP readings in the clinic higher than those at home or in an alternative location.</w:t>
      </w:r>
      <w:r w:rsidRPr="00654991">
        <w:rPr>
          <w:rFonts w:ascii="Times New Roman" w:hAnsi="Times New Roman" w:cs="Times New Roman"/>
          <w:sz w:val="24"/>
          <w:szCs w:val="24"/>
          <w:vertAlign w:val="superscript"/>
        </w:rPr>
        <w:t>7</w:t>
      </w:r>
      <w:r w:rsidRPr="008864AF">
        <w:rPr>
          <w:rFonts w:ascii="Times New Roman" w:hAnsi="Times New Roman" w:cs="Times New Roman"/>
          <w:sz w:val="24"/>
          <w:szCs w:val="24"/>
        </w:rPr>
        <w:t> These patients are at lower risk for BP complications yet are not risk-free.</w:t>
      </w:r>
      <w:r w:rsidRPr="00654991">
        <w:rPr>
          <w:rFonts w:ascii="Times New Roman" w:hAnsi="Times New Roman" w:cs="Times New Roman"/>
          <w:sz w:val="24"/>
          <w:szCs w:val="24"/>
          <w:vertAlign w:val="superscript"/>
        </w:rPr>
        <w:t>7</w:t>
      </w:r>
      <w:bookmarkEnd w:id="10"/>
      <w:r w:rsidRPr="008864AF">
        <w:rPr>
          <w:rFonts w:ascii="Times New Roman" w:hAnsi="Times New Roman" w:cs="Times New Roman"/>
          <w:sz w:val="24"/>
          <w:szCs w:val="24"/>
        </w:rPr>
        <w:t> According to JNC-7, patients who have elevated clinic BP readings yet normotensive BPs outside the clinic should adopt a heart-healthy lifestyle to slow the development of HTN. Masked HTN is when BP readings in the clinic are lower than those outside the office.</w:t>
      </w:r>
      <w:r w:rsidRPr="00654991">
        <w:rPr>
          <w:rFonts w:ascii="Times New Roman" w:hAnsi="Times New Roman" w:cs="Times New Roman"/>
          <w:sz w:val="24"/>
          <w:szCs w:val="24"/>
          <w:vertAlign w:val="superscript"/>
        </w:rPr>
        <w:t>6,7</w:t>
      </w:r>
      <w:r w:rsidRPr="008864AF">
        <w:rPr>
          <w:rFonts w:ascii="Times New Roman" w:hAnsi="Times New Roman" w:cs="Times New Roman"/>
          <w:sz w:val="24"/>
          <w:szCs w:val="24"/>
        </w:rPr>
        <w:t> NPs should be vigilant about ruling out masked HTN in patients who are categorized as pre-hypertensive in the office to see if the out-of-clinic BPs are higher.</w:t>
      </w:r>
    </w:p>
    <w:p w:rsidR="008864AF" w:rsidRDefault="008864A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b/>
          <w:sz w:val="24"/>
          <w:szCs w:val="24"/>
        </w:rPr>
        <w:t>Table 3.</w:t>
      </w:r>
      <w:r w:rsidRPr="008864AF">
        <w:rPr>
          <w:rFonts w:ascii="Times New Roman" w:hAnsi="Times New Roman" w:cs="Times New Roman"/>
          <w:sz w:val="24"/>
          <w:szCs w:val="24"/>
        </w:rPr>
        <w:t> Indications for Home Blood Pressure (BP) Monitoring</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80"/>
      </w:tblGrid>
      <w:tr w:rsidR="008864AF" w:rsidRPr="008864AF" w:rsidTr="008864AF">
        <w:trPr>
          <w:jc w:val="center"/>
        </w:trPr>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Newly diagnosed persons with hypertension (HTN) (to compare against clinic readings)</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 xml:space="preserve">Persons with suspected HTN yet normal or </w:t>
            </w:r>
            <w:proofErr w:type="spellStart"/>
            <w:r w:rsidRPr="008864AF">
              <w:rPr>
                <w:rFonts w:ascii="Times New Roman" w:hAnsi="Times New Roman" w:cs="Times New Roman"/>
                <w:sz w:val="24"/>
                <w:szCs w:val="24"/>
              </w:rPr>
              <w:t>prehypertensive</w:t>
            </w:r>
            <w:proofErr w:type="spellEnd"/>
            <w:r w:rsidRPr="008864AF">
              <w:rPr>
                <w:rFonts w:ascii="Times New Roman" w:hAnsi="Times New Roman" w:cs="Times New Roman"/>
                <w:sz w:val="24"/>
                <w:szCs w:val="24"/>
              </w:rPr>
              <w:t xml:space="preserve"> in the clinic (to rule out masked HTN)</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To evaluate response to treatment</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8864AF">
              <w:rPr>
                <w:rFonts w:ascii="Times New Roman" w:hAnsi="Times New Roman" w:cs="Times New Roman"/>
                <w:sz w:val="24"/>
                <w:szCs w:val="24"/>
              </w:rPr>
              <w:t>To increase adherence to treatment regimen</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Elders with variability in BP readings or white coat HTN</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Anyone with variability of BP readings on the same or different visits</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Those with diabetes</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Pr>
                <w:rFonts w:ascii="Times New Roman" w:hAnsi="Times New Roman" w:cs="Times New Roman"/>
                <w:sz w:val="24"/>
                <w:szCs w:val="24"/>
              </w:rPr>
              <w:t xml:space="preserve"> </w:t>
            </w:r>
            <w:r w:rsidRPr="008864AF">
              <w:rPr>
                <w:rFonts w:ascii="Times New Roman" w:hAnsi="Times New Roman" w:cs="Times New Roman"/>
                <w:sz w:val="24"/>
                <w:szCs w:val="24"/>
              </w:rPr>
              <w:t>Pregnant women, children, and those with chronic kidney disease</w:t>
            </w:r>
          </w:p>
        </w:tc>
      </w:tr>
    </w:tbl>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i/>
          <w:iCs/>
          <w:sz w:val="24"/>
          <w:szCs w:val="24"/>
        </w:rPr>
        <w:lastRenderedPageBreak/>
        <w:t xml:space="preserve">Data from </w:t>
      </w:r>
      <w:proofErr w:type="spellStart"/>
      <w:r w:rsidRPr="008864AF">
        <w:rPr>
          <w:rFonts w:ascii="Times New Roman" w:hAnsi="Times New Roman" w:cs="Times New Roman"/>
          <w:i/>
          <w:iCs/>
          <w:sz w:val="24"/>
          <w:szCs w:val="24"/>
        </w:rPr>
        <w:t>Mancia</w:t>
      </w:r>
      <w:proofErr w:type="spellEnd"/>
      <w:r w:rsidRPr="008864AF">
        <w:rPr>
          <w:rFonts w:ascii="Times New Roman" w:hAnsi="Times New Roman" w:cs="Times New Roman"/>
          <w:i/>
          <w:iCs/>
          <w:sz w:val="24"/>
          <w:szCs w:val="24"/>
        </w:rPr>
        <w:t xml:space="preserve"> et al</w:t>
      </w:r>
      <w:r w:rsidRPr="00654991">
        <w:rPr>
          <w:rFonts w:ascii="Times New Roman" w:hAnsi="Times New Roman" w:cs="Times New Roman"/>
          <w:sz w:val="24"/>
          <w:szCs w:val="24"/>
          <w:vertAlign w:val="superscript"/>
        </w:rPr>
        <w:t>5</w:t>
      </w:r>
      <w:r w:rsidRPr="008864AF">
        <w:rPr>
          <w:rFonts w:ascii="Times New Roman" w:hAnsi="Times New Roman" w:cs="Times New Roman"/>
          <w:i/>
          <w:iCs/>
          <w:sz w:val="24"/>
          <w:szCs w:val="24"/>
        </w:rPr>
        <w:t>and Pickering et al</w:t>
      </w:r>
      <w:r w:rsidRPr="008864AF">
        <w:rPr>
          <w:rFonts w:ascii="Times New Roman" w:hAnsi="Times New Roman" w:cs="Times New Roman"/>
          <w:sz w:val="24"/>
          <w:szCs w:val="24"/>
        </w:rPr>
        <w:t>.</w:t>
      </w:r>
      <w:r w:rsidRPr="00654991">
        <w:rPr>
          <w:rFonts w:ascii="Times New Roman" w:hAnsi="Times New Roman" w:cs="Times New Roman"/>
          <w:sz w:val="24"/>
          <w:szCs w:val="24"/>
          <w:vertAlign w:val="superscript"/>
        </w:rPr>
        <w:t>6,7</w:t>
      </w:r>
    </w:p>
    <w:p w:rsidR="00DE7B44" w:rsidRDefault="00DE7B44" w:rsidP="008864AF">
      <w:pPr>
        <w:spacing w:after="0" w:line="240" w:lineRule="auto"/>
        <w:rPr>
          <w:rFonts w:ascii="Times New Roman" w:hAnsi="Times New Roman" w:cs="Times New Roman"/>
          <w:sz w:val="24"/>
          <w:szCs w:val="24"/>
        </w:rPr>
      </w:pPr>
      <w:bookmarkStart w:id="11" w:name="_GoBack"/>
      <w:bookmarkEnd w:id="11"/>
    </w:p>
    <w:p w:rsidR="008864AF" w:rsidRPr="008864AF" w:rsidRDefault="008864AF" w:rsidP="008864AF">
      <w:pPr>
        <w:spacing w:after="0" w:line="240" w:lineRule="auto"/>
        <w:rPr>
          <w:rFonts w:ascii="Times New Roman" w:hAnsi="Times New Roman" w:cs="Times New Roman"/>
          <w:sz w:val="24"/>
          <w:szCs w:val="24"/>
        </w:rPr>
      </w:pPr>
      <w:r w:rsidRPr="00DE7B44">
        <w:rPr>
          <w:rFonts w:ascii="Times New Roman" w:hAnsi="Times New Roman" w:cs="Times New Roman"/>
          <w:b/>
          <w:sz w:val="24"/>
          <w:szCs w:val="24"/>
        </w:rPr>
        <w:t>Table 4.</w:t>
      </w:r>
      <w:r w:rsidRPr="008864AF">
        <w:rPr>
          <w:rFonts w:ascii="Times New Roman" w:hAnsi="Times New Roman" w:cs="Times New Roman"/>
          <w:sz w:val="24"/>
          <w:szCs w:val="24"/>
        </w:rPr>
        <w:t> How to Implement a Home Blood Pressure Monitoring Protocol</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65"/>
        <w:gridCol w:w="3515"/>
      </w:tblGrid>
      <w:tr w:rsidR="008864AF" w:rsidRPr="008864AF" w:rsidTr="000611FA">
        <w:trPr>
          <w:tblHeader/>
          <w:jc w:val="center"/>
        </w:trPr>
        <w:tc>
          <w:tcPr>
            <w:tcW w:w="6565" w:type="dxa"/>
            <w:hideMark/>
          </w:tcPr>
          <w:p w:rsidR="008864AF" w:rsidRPr="008864AF" w:rsidRDefault="008864AF" w:rsidP="008864AF">
            <w:pPr>
              <w:spacing w:after="0" w:line="240" w:lineRule="auto"/>
              <w:rPr>
                <w:rFonts w:ascii="Times New Roman" w:hAnsi="Times New Roman" w:cs="Times New Roman"/>
                <w:b/>
                <w:bCs/>
                <w:sz w:val="24"/>
                <w:szCs w:val="24"/>
              </w:rPr>
            </w:pPr>
            <w:r w:rsidRPr="008864AF">
              <w:rPr>
                <w:rFonts w:ascii="Times New Roman" w:hAnsi="Times New Roman" w:cs="Times New Roman"/>
                <w:b/>
                <w:bCs/>
                <w:sz w:val="24"/>
                <w:szCs w:val="24"/>
              </w:rPr>
              <w:t>Patient Instructions</w:t>
            </w:r>
          </w:p>
        </w:tc>
        <w:tc>
          <w:tcPr>
            <w:tcW w:w="3515" w:type="dxa"/>
            <w:hideMark/>
          </w:tcPr>
          <w:p w:rsidR="008864AF" w:rsidRPr="008864AF" w:rsidRDefault="008864AF" w:rsidP="008864AF">
            <w:pPr>
              <w:spacing w:after="0" w:line="240" w:lineRule="auto"/>
              <w:rPr>
                <w:rFonts w:ascii="Times New Roman" w:hAnsi="Times New Roman" w:cs="Times New Roman"/>
                <w:b/>
                <w:bCs/>
                <w:sz w:val="24"/>
                <w:szCs w:val="24"/>
              </w:rPr>
            </w:pPr>
            <w:r w:rsidRPr="008864AF">
              <w:rPr>
                <w:rFonts w:ascii="Times New Roman" w:hAnsi="Times New Roman" w:cs="Times New Roman"/>
                <w:b/>
                <w:bCs/>
                <w:sz w:val="24"/>
                <w:szCs w:val="24"/>
              </w:rPr>
              <w:t>Evaluating Results of HBPM</w:t>
            </w:r>
          </w:p>
        </w:tc>
      </w:tr>
      <w:tr w:rsidR="008864AF" w:rsidRPr="008864AF" w:rsidTr="000611FA">
        <w:trPr>
          <w:jc w:val="center"/>
        </w:trPr>
        <w:tc>
          <w:tcPr>
            <w:tcW w:w="6565" w:type="dxa"/>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Purchase an approved and validated BP cuff/monitor</w:t>
            </w:r>
            <w:r w:rsidRPr="008864AF">
              <w:rPr>
                <w:rFonts w:ascii="Times New Roman" w:hAnsi="Times New Roman" w:cs="Times New Roman"/>
                <w:sz w:val="24"/>
                <w:szCs w:val="24"/>
              </w:rPr>
              <w:br/>
              <w:t>•</w:t>
            </w:r>
            <w:r w:rsidR="000611FA">
              <w:rPr>
                <w:rFonts w:ascii="Times New Roman" w:hAnsi="Times New Roman" w:cs="Times New Roman"/>
                <w:sz w:val="24"/>
                <w:szCs w:val="24"/>
              </w:rPr>
              <w:t xml:space="preserve"> </w:t>
            </w:r>
            <w:r w:rsidRPr="008864AF">
              <w:rPr>
                <w:rFonts w:ascii="Times New Roman" w:hAnsi="Times New Roman" w:cs="Times New Roman"/>
                <w:sz w:val="24"/>
                <w:szCs w:val="24"/>
              </w:rPr>
              <w:t>Ideally an upper arm cuff, otherwise a wrist cuff</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0611FA">
              <w:rPr>
                <w:rFonts w:ascii="Times New Roman" w:hAnsi="Times New Roman" w:cs="Times New Roman"/>
                <w:sz w:val="24"/>
                <w:szCs w:val="24"/>
              </w:rPr>
              <w:t xml:space="preserve"> </w:t>
            </w:r>
            <w:r w:rsidRPr="008864AF">
              <w:rPr>
                <w:rFonts w:ascii="Times New Roman" w:hAnsi="Times New Roman" w:cs="Times New Roman"/>
                <w:sz w:val="24"/>
                <w:szCs w:val="24"/>
              </w:rPr>
              <w:t>Refer to the DABL educational Web site for a list of validated BP devices: </w:t>
            </w:r>
            <w:r w:rsidRPr="00654991">
              <w:rPr>
                <w:rFonts w:ascii="Times New Roman" w:hAnsi="Times New Roman" w:cs="Times New Roman"/>
                <w:sz w:val="24"/>
                <w:szCs w:val="24"/>
              </w:rPr>
              <w:t>http://www.dableducational.org/sphygmomanometers.html</w:t>
            </w:r>
          </w:p>
          <w:p w:rsidR="000611FA" w:rsidRDefault="000611FA"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Validate accurac</w:t>
            </w:r>
            <w:r w:rsidR="000611FA">
              <w:rPr>
                <w:rFonts w:ascii="Times New Roman" w:hAnsi="Times New Roman" w:cs="Times New Roman"/>
                <w:sz w:val="24"/>
                <w:szCs w:val="24"/>
              </w:rPr>
              <w:t>y of cuff with clinic readings</w:t>
            </w:r>
            <w:r w:rsidR="000611FA">
              <w:rPr>
                <w:rFonts w:ascii="Times New Roman" w:hAnsi="Times New Roman" w:cs="Times New Roman"/>
                <w:sz w:val="24"/>
                <w:szCs w:val="24"/>
              </w:rPr>
              <w:br/>
            </w:r>
            <w:r w:rsidRPr="008864AF">
              <w:rPr>
                <w:rFonts w:ascii="Times New Roman" w:hAnsi="Times New Roman" w:cs="Times New Roman"/>
                <w:sz w:val="24"/>
                <w:szCs w:val="24"/>
              </w:rPr>
              <w:t>•</w:t>
            </w:r>
            <w:r w:rsidR="000611FA">
              <w:rPr>
                <w:rFonts w:ascii="Times New Roman" w:hAnsi="Times New Roman" w:cs="Times New Roman"/>
                <w:sz w:val="24"/>
                <w:szCs w:val="24"/>
              </w:rPr>
              <w:t xml:space="preserve"> </w:t>
            </w:r>
            <w:r w:rsidRPr="008864AF">
              <w:rPr>
                <w:rFonts w:ascii="Times New Roman" w:hAnsi="Times New Roman" w:cs="Times New Roman"/>
                <w:sz w:val="24"/>
                <w:szCs w:val="24"/>
              </w:rPr>
              <w:t xml:space="preserve">Check home monitor for accuracy by comparing to in-office readings. Requires 5 readings total, 2 minutes apart on the same arm. Take 2 readings with patient’s cuff on the arm that typically will be used at home, then measure the 3rd and 4th reading (on the same arm) with office BP cuff. Next, have patient take a 5th BP measurement using the home device on the same arm. In general, BP measurements decline over time (up to </w:t>
            </w:r>
            <w:r w:rsidRPr="008864AF">
              <w:rPr>
                <w:rFonts w:ascii="Cambria Math" w:hAnsi="Cambria Math" w:cs="Cambria Math"/>
                <w:sz w:val="24"/>
                <w:szCs w:val="24"/>
              </w:rPr>
              <w:t>∼</w:t>
            </w:r>
            <w:r w:rsidRPr="008864AF">
              <w:rPr>
                <w:rFonts w:ascii="Times New Roman" w:hAnsi="Times New Roman" w:cs="Times New Roman"/>
                <w:sz w:val="24"/>
                <w:szCs w:val="24"/>
              </w:rPr>
              <w:t>10 mm Hg for SBP from 1st through 5th reading). Overall, provider gets a general sense of how close home monitor is to office readings.</w:t>
            </w:r>
          </w:p>
          <w:p w:rsidR="000611FA" w:rsidRDefault="000611FA"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Begin taking/recording home BP and instruct patient to:</w:t>
            </w:r>
          </w:p>
          <w:p w:rsidR="008864AF" w:rsidRPr="008864AF" w:rsidRDefault="000611FA" w:rsidP="008864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64AF" w:rsidRPr="008864AF">
              <w:rPr>
                <w:rFonts w:ascii="Times New Roman" w:hAnsi="Times New Roman" w:cs="Times New Roman"/>
                <w:sz w:val="24"/>
                <w:szCs w:val="24"/>
              </w:rPr>
              <w:t>Avoid caffeine, tobacco, or exercise ≥ 30 minutes before measuring BP.</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0611FA">
              <w:rPr>
                <w:rFonts w:ascii="Times New Roman" w:hAnsi="Times New Roman" w:cs="Times New Roman"/>
                <w:sz w:val="24"/>
                <w:szCs w:val="24"/>
              </w:rPr>
              <w:t xml:space="preserve"> </w:t>
            </w:r>
            <w:r w:rsidRPr="008864AF">
              <w:rPr>
                <w:rFonts w:ascii="Times New Roman" w:hAnsi="Times New Roman" w:cs="Times New Roman"/>
                <w:sz w:val="24"/>
                <w:szCs w:val="24"/>
              </w:rPr>
              <w:t>Sit quietly for 5 minutes in a chair with back support. Use nondominant arm (or arm that typically has the higher reading). Place the upper arm at the heart level, in a supported position.</w:t>
            </w:r>
          </w:p>
          <w:p w:rsidR="008864AF" w:rsidRPr="008864AF" w:rsidRDefault="000611FA" w:rsidP="008864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64AF" w:rsidRPr="008864AF">
              <w:rPr>
                <w:rFonts w:ascii="Times New Roman" w:hAnsi="Times New Roman" w:cs="Times New Roman"/>
                <w:sz w:val="24"/>
                <w:szCs w:val="24"/>
              </w:rPr>
              <w:t>Take 3 readings twice daily (</w:t>
            </w:r>
            <w:proofErr w:type="spellStart"/>
            <w:r w:rsidR="008864AF" w:rsidRPr="008864AF">
              <w:rPr>
                <w:rFonts w:ascii="Times New Roman" w:hAnsi="Times New Roman" w:cs="Times New Roman"/>
                <w:sz w:val="24"/>
                <w:szCs w:val="24"/>
              </w:rPr>
              <w:t>eg</w:t>
            </w:r>
            <w:proofErr w:type="spellEnd"/>
            <w:r w:rsidR="008864AF" w:rsidRPr="008864AF">
              <w:rPr>
                <w:rFonts w:ascii="Times New Roman" w:hAnsi="Times New Roman" w:cs="Times New Roman"/>
                <w:sz w:val="24"/>
                <w:szCs w:val="24"/>
              </w:rPr>
              <w:t>, morning, evening/before bedtime) at the same time each day (before medication taken in the morning and again in the evening).</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0611FA">
              <w:rPr>
                <w:rFonts w:ascii="Times New Roman" w:hAnsi="Times New Roman" w:cs="Times New Roman"/>
                <w:sz w:val="24"/>
                <w:szCs w:val="24"/>
              </w:rPr>
              <w:t xml:space="preserve"> </w:t>
            </w:r>
            <w:r w:rsidRPr="008864AF">
              <w:rPr>
                <w:rFonts w:ascii="Times New Roman" w:hAnsi="Times New Roman" w:cs="Times New Roman"/>
                <w:sz w:val="24"/>
                <w:szCs w:val="24"/>
              </w:rPr>
              <w:t>Take readings at least 1 minute apart and record with the time that BP was taken.</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0611FA">
              <w:rPr>
                <w:rFonts w:ascii="Times New Roman" w:hAnsi="Times New Roman" w:cs="Times New Roman"/>
                <w:sz w:val="24"/>
                <w:szCs w:val="24"/>
              </w:rPr>
              <w:t xml:space="preserve"> </w:t>
            </w:r>
            <w:r w:rsidRPr="008864AF">
              <w:rPr>
                <w:rFonts w:ascii="Times New Roman" w:hAnsi="Times New Roman" w:cs="Times New Roman"/>
                <w:sz w:val="24"/>
                <w:szCs w:val="24"/>
              </w:rPr>
              <w:t>Take BP readings initially over a 1-week period.</w:t>
            </w:r>
          </w:p>
          <w:p w:rsidR="008864AF" w:rsidRPr="008864AF" w:rsidRDefault="008864AF" w:rsidP="000611FA">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0611FA">
              <w:rPr>
                <w:rFonts w:ascii="Times New Roman" w:hAnsi="Times New Roman" w:cs="Times New Roman"/>
                <w:sz w:val="24"/>
                <w:szCs w:val="24"/>
              </w:rPr>
              <w:t xml:space="preserve"> </w:t>
            </w:r>
            <w:r w:rsidRPr="008864AF">
              <w:rPr>
                <w:rFonts w:ascii="Times New Roman" w:hAnsi="Times New Roman" w:cs="Times New Roman"/>
                <w:sz w:val="24"/>
                <w:szCs w:val="24"/>
              </w:rPr>
              <w:t>Avoid taking BP when under unusual stress.</w:t>
            </w:r>
          </w:p>
        </w:tc>
        <w:tc>
          <w:tcPr>
            <w:tcW w:w="3515" w:type="dxa"/>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Evaluating first week measurements:</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0611FA">
              <w:rPr>
                <w:rFonts w:ascii="Times New Roman" w:hAnsi="Times New Roman" w:cs="Times New Roman"/>
                <w:sz w:val="24"/>
                <w:szCs w:val="24"/>
              </w:rPr>
              <w:t xml:space="preserve"> </w:t>
            </w:r>
            <w:r w:rsidRPr="008864AF">
              <w:rPr>
                <w:rFonts w:ascii="Times New Roman" w:hAnsi="Times New Roman" w:cs="Times New Roman"/>
                <w:sz w:val="24"/>
                <w:szCs w:val="24"/>
              </w:rPr>
              <w:t>Discard all first day readings and 1st of each triplicate thereafter (tend to be higher than the typical measurements).</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0611FA">
              <w:rPr>
                <w:rFonts w:ascii="Times New Roman" w:hAnsi="Times New Roman" w:cs="Times New Roman"/>
                <w:sz w:val="24"/>
                <w:szCs w:val="24"/>
              </w:rPr>
              <w:t xml:space="preserve"> </w:t>
            </w:r>
            <w:r w:rsidRPr="008864AF">
              <w:rPr>
                <w:rFonts w:ascii="Times New Roman" w:hAnsi="Times New Roman" w:cs="Times New Roman"/>
                <w:sz w:val="24"/>
                <w:szCs w:val="24"/>
              </w:rPr>
              <w:t>Average the 2nd and 3rd reading from each day/evening for the remaining measurements (need a minimum of 12 readings).</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0611FA">
              <w:rPr>
                <w:rFonts w:ascii="Times New Roman" w:hAnsi="Times New Roman" w:cs="Times New Roman"/>
                <w:sz w:val="24"/>
                <w:szCs w:val="24"/>
              </w:rPr>
              <w:t xml:space="preserve"> </w:t>
            </w:r>
            <w:r w:rsidRPr="008864AF">
              <w:rPr>
                <w:rFonts w:ascii="Times New Roman" w:hAnsi="Times New Roman" w:cs="Times New Roman"/>
                <w:sz w:val="24"/>
                <w:szCs w:val="24"/>
              </w:rPr>
              <w:t>Target BP for HBPM is &lt; 135/85 mm Hg; target BP for DM, CHD, or CKD: &lt; 130/80.</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If over half of remaining BP readings are below the targeted BP, no change is required in the treatment regimen. If over half of BP readings are above target, treatment should be intensified.</w:t>
            </w:r>
            <w:r w:rsidRPr="008864AF">
              <w:rPr>
                <w:rFonts w:ascii="Times New Roman" w:hAnsi="Times New Roman" w:cs="Times New Roman"/>
                <w:sz w:val="24"/>
                <w:szCs w:val="24"/>
              </w:rPr>
              <w:br/>
              <w:t>Evaluating ongoing measurements</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0611FA">
              <w:rPr>
                <w:rFonts w:ascii="Times New Roman" w:hAnsi="Times New Roman" w:cs="Times New Roman"/>
                <w:sz w:val="24"/>
                <w:szCs w:val="24"/>
              </w:rPr>
              <w:t xml:space="preserve"> </w:t>
            </w:r>
            <w:r w:rsidRPr="008864AF">
              <w:rPr>
                <w:rFonts w:ascii="Times New Roman" w:hAnsi="Times New Roman" w:cs="Times New Roman"/>
                <w:sz w:val="24"/>
                <w:szCs w:val="24"/>
              </w:rPr>
              <w:t>Use same protocol as above for dose titration of medications.</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0611FA">
              <w:rPr>
                <w:rFonts w:ascii="Times New Roman" w:hAnsi="Times New Roman" w:cs="Times New Roman"/>
                <w:sz w:val="24"/>
                <w:szCs w:val="24"/>
              </w:rPr>
              <w:t xml:space="preserve"> </w:t>
            </w:r>
            <w:r w:rsidRPr="008864AF">
              <w:rPr>
                <w:rFonts w:ascii="Times New Roman" w:hAnsi="Times New Roman" w:cs="Times New Roman"/>
                <w:sz w:val="24"/>
                <w:szCs w:val="24"/>
              </w:rPr>
              <w:t>For stable, normotensive patients, choose a minimum of 1 week every 3 months.</w:t>
            </w:r>
          </w:p>
          <w:p w:rsidR="008864AF" w:rsidRPr="008864AF" w:rsidRDefault="008864AF" w:rsidP="000611FA">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0611FA">
              <w:rPr>
                <w:rFonts w:ascii="Times New Roman" w:hAnsi="Times New Roman" w:cs="Times New Roman"/>
                <w:sz w:val="24"/>
                <w:szCs w:val="24"/>
              </w:rPr>
              <w:t xml:space="preserve"> </w:t>
            </w:r>
            <w:r w:rsidRPr="008864AF">
              <w:rPr>
                <w:rFonts w:ascii="Times New Roman" w:hAnsi="Times New Roman" w:cs="Times New Roman"/>
                <w:sz w:val="24"/>
                <w:szCs w:val="24"/>
              </w:rPr>
              <w:t>If patient has uncontrolled HTN or is nonadherent, measurements should be more frequent than 1 week/quarter.</w:t>
            </w:r>
          </w:p>
        </w:tc>
      </w:tr>
    </w:tbl>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BP = blood pressure; CHD = coronary heart disease; CKD = chronic kidney disease; DM = diabetes mellitus; HTN = hypertension.</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i/>
          <w:iCs/>
          <w:sz w:val="24"/>
          <w:szCs w:val="24"/>
        </w:rPr>
        <w:t>Data from Pickering et al</w:t>
      </w:r>
      <w:r w:rsidRPr="008864AF">
        <w:rPr>
          <w:rFonts w:ascii="Times New Roman" w:hAnsi="Times New Roman" w:cs="Times New Roman"/>
          <w:sz w:val="24"/>
          <w:szCs w:val="24"/>
        </w:rPr>
        <w:t>.</w:t>
      </w:r>
      <w:r w:rsidRPr="00654991">
        <w:rPr>
          <w:rFonts w:ascii="Times New Roman" w:hAnsi="Times New Roman" w:cs="Times New Roman"/>
          <w:sz w:val="24"/>
          <w:szCs w:val="24"/>
          <w:vertAlign w:val="superscript"/>
        </w:rPr>
        <w:t>6,7</w:t>
      </w:r>
      <w:bookmarkEnd w:id="8"/>
    </w:p>
    <w:p w:rsidR="000611FA" w:rsidRDefault="000611FA" w:rsidP="008864AF">
      <w:pPr>
        <w:spacing w:after="0" w:line="240" w:lineRule="auto"/>
        <w:rPr>
          <w:rFonts w:ascii="Times New Roman" w:hAnsi="Times New Roman" w:cs="Times New Roman"/>
          <w:sz w:val="24"/>
          <w:szCs w:val="24"/>
        </w:rPr>
      </w:pPr>
    </w:p>
    <w:p w:rsidR="000611FA" w:rsidRDefault="000611FA"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 xml:space="preserve">To implement an HBPM protocol, NPs should advise patients to bring their home cuff/monitor to validate the accuracy of the device. To check the accuracy, the patient takes BP readings using the cuff in the same arm that the NP measures BP with the clinic device. The procedure requires </w:t>
      </w:r>
      <w:r w:rsidRPr="008864AF">
        <w:rPr>
          <w:rFonts w:ascii="Times New Roman" w:hAnsi="Times New Roman" w:cs="Times New Roman"/>
          <w:sz w:val="24"/>
          <w:szCs w:val="24"/>
        </w:rPr>
        <w:lastRenderedPageBreak/>
        <w:t>5 readings total, 2 minutes apart, in the same arm.</w:t>
      </w:r>
      <w:r w:rsidRPr="00654991">
        <w:rPr>
          <w:rFonts w:ascii="Times New Roman" w:hAnsi="Times New Roman" w:cs="Times New Roman"/>
          <w:sz w:val="24"/>
          <w:szCs w:val="24"/>
          <w:vertAlign w:val="superscript"/>
        </w:rPr>
        <w:t>6,7</w:t>
      </w:r>
      <w:r w:rsidRPr="008864AF">
        <w:rPr>
          <w:rFonts w:ascii="Times New Roman" w:hAnsi="Times New Roman" w:cs="Times New Roman"/>
          <w:sz w:val="24"/>
          <w:szCs w:val="24"/>
        </w:rPr>
        <w:t> Refer to </w:t>
      </w:r>
      <w:r w:rsidRPr="00654991">
        <w:rPr>
          <w:rFonts w:ascii="Times New Roman" w:hAnsi="Times New Roman" w:cs="Times New Roman"/>
          <w:sz w:val="24"/>
          <w:szCs w:val="24"/>
        </w:rPr>
        <w:t>Table 4</w:t>
      </w:r>
      <w:r w:rsidRPr="008864AF">
        <w:rPr>
          <w:rFonts w:ascii="Times New Roman" w:hAnsi="Times New Roman" w:cs="Times New Roman"/>
          <w:sz w:val="24"/>
          <w:szCs w:val="24"/>
        </w:rPr>
        <w:t> for how to implement an HBPM protocol.</w:t>
      </w:r>
    </w:p>
    <w:p w:rsidR="000611FA" w:rsidRDefault="000611FA" w:rsidP="008864AF">
      <w:pPr>
        <w:spacing w:after="0" w:line="240" w:lineRule="auto"/>
        <w:rPr>
          <w:rFonts w:ascii="Times New Roman" w:hAnsi="Times New Roman" w:cs="Times New Roman"/>
          <w:sz w:val="24"/>
          <w:szCs w:val="24"/>
        </w:rPr>
      </w:pPr>
    </w:p>
    <w:p w:rsidR="008864AF" w:rsidRPr="000611FA" w:rsidRDefault="008864AF" w:rsidP="008864AF">
      <w:pPr>
        <w:spacing w:after="0" w:line="240" w:lineRule="auto"/>
        <w:rPr>
          <w:rFonts w:ascii="Times New Roman" w:hAnsi="Times New Roman" w:cs="Times New Roman"/>
          <w:b/>
          <w:sz w:val="24"/>
          <w:szCs w:val="24"/>
        </w:rPr>
      </w:pPr>
      <w:r w:rsidRPr="000611FA">
        <w:rPr>
          <w:rFonts w:ascii="Times New Roman" w:hAnsi="Times New Roman" w:cs="Times New Roman"/>
          <w:b/>
          <w:sz w:val="24"/>
          <w:szCs w:val="24"/>
        </w:rPr>
        <w:t>Treatment Goals</w:t>
      </w:r>
    </w:p>
    <w:p w:rsidR="000611FA" w:rsidRDefault="000611FA"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According to JNC-7, the target BP for an adult with HTN is &lt; 140/90 mm Hg, with lower goals (&lt; 130/80 mm Hg) for those with diabetes or chronic kidney disease (CKD).</w:t>
      </w:r>
      <w:r w:rsidRPr="00654991">
        <w:rPr>
          <w:rFonts w:ascii="Times New Roman" w:hAnsi="Times New Roman" w:cs="Times New Roman"/>
          <w:sz w:val="24"/>
          <w:szCs w:val="24"/>
          <w:vertAlign w:val="superscript"/>
        </w:rPr>
        <w:t>3</w:t>
      </w:r>
      <w:r w:rsidRPr="008864AF">
        <w:rPr>
          <w:rFonts w:ascii="Times New Roman" w:hAnsi="Times New Roman" w:cs="Times New Roman"/>
          <w:sz w:val="24"/>
          <w:szCs w:val="24"/>
        </w:rPr>
        <w:t> While awaiting the JNC-2013 guideline, however, NPs can look to other data for consideration.</w:t>
      </w:r>
    </w:p>
    <w:p w:rsidR="000611FA" w:rsidRDefault="000611FA"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In 2013 the American Diabetes Association (ADA) revised the SBP target for those with diabetes to &lt; 140 mm Hg.</w:t>
      </w:r>
      <w:bookmarkStart w:id="12" w:name="bbib8"/>
      <w:r w:rsidRPr="00654991">
        <w:rPr>
          <w:rFonts w:ascii="Times New Roman" w:hAnsi="Times New Roman" w:cs="Times New Roman"/>
          <w:sz w:val="24"/>
          <w:szCs w:val="24"/>
          <w:vertAlign w:val="superscript"/>
        </w:rPr>
        <w:t>8</w:t>
      </w:r>
      <w:r w:rsidRPr="008864AF">
        <w:rPr>
          <w:rFonts w:ascii="Times New Roman" w:hAnsi="Times New Roman" w:cs="Times New Roman"/>
          <w:sz w:val="24"/>
          <w:szCs w:val="24"/>
        </w:rPr>
        <w:t xml:space="preserve"> The DBP target, &lt; 80 mm Hg, did not change. The ADA recommendations emphasized that it is still </w:t>
      </w:r>
      <w:proofErr w:type="gramStart"/>
      <w:r w:rsidRPr="008864AF">
        <w:rPr>
          <w:rFonts w:ascii="Times New Roman" w:hAnsi="Times New Roman" w:cs="Times New Roman"/>
          <w:sz w:val="24"/>
          <w:szCs w:val="24"/>
        </w:rPr>
        <w:t>import</w:t>
      </w:r>
      <w:proofErr w:type="gramEnd"/>
      <w:r w:rsidRPr="008864AF">
        <w:rPr>
          <w:rFonts w:ascii="Times New Roman" w:hAnsi="Times New Roman" w:cs="Times New Roman"/>
          <w:sz w:val="24"/>
          <w:szCs w:val="24"/>
        </w:rPr>
        <w:t xml:space="preserve"> to control BP, yet noted that there was no benefit gained from lowering SBP to &lt; 130 mm Hg as opposed to &lt; 140 mm Hg. They noted, however, that it is appropriate for some individuals (</w:t>
      </w:r>
      <w:proofErr w:type="spellStart"/>
      <w:r w:rsidRPr="008864AF">
        <w:rPr>
          <w:rFonts w:ascii="Times New Roman" w:hAnsi="Times New Roman" w:cs="Times New Roman"/>
          <w:sz w:val="24"/>
          <w:szCs w:val="24"/>
        </w:rPr>
        <w:t>ie</w:t>
      </w:r>
      <w:proofErr w:type="spellEnd"/>
      <w:r w:rsidRPr="008864AF">
        <w:rPr>
          <w:rFonts w:ascii="Times New Roman" w:hAnsi="Times New Roman" w:cs="Times New Roman"/>
          <w:sz w:val="24"/>
          <w:szCs w:val="24"/>
        </w:rPr>
        <w:t>, younger patients) to have a lower target of &lt; 130 mm Hg.</w:t>
      </w:r>
      <w:r w:rsidRPr="00654991">
        <w:rPr>
          <w:rFonts w:ascii="Times New Roman" w:hAnsi="Times New Roman" w:cs="Times New Roman"/>
          <w:sz w:val="24"/>
          <w:szCs w:val="24"/>
          <w:vertAlign w:val="superscript"/>
        </w:rPr>
        <w:t>8</w:t>
      </w:r>
    </w:p>
    <w:p w:rsidR="000611FA" w:rsidRDefault="000611FA"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In addition, a 2011 systematic review examining the best target BP for patients with CKD found no conclusive evidence for recommending a BP target of &lt; 125/85 or &lt; 130/80 (as opposed to &lt; 140/90 mm Hg).</w:t>
      </w:r>
      <w:bookmarkStart w:id="13" w:name="bbib9"/>
      <w:r w:rsidRPr="00654991">
        <w:rPr>
          <w:rFonts w:ascii="Times New Roman" w:hAnsi="Times New Roman" w:cs="Times New Roman"/>
          <w:sz w:val="24"/>
          <w:szCs w:val="24"/>
          <w:vertAlign w:val="superscript"/>
        </w:rPr>
        <w:t>9</w:t>
      </w:r>
      <w:r w:rsidRPr="008864AF">
        <w:rPr>
          <w:rFonts w:ascii="Times New Roman" w:hAnsi="Times New Roman" w:cs="Times New Roman"/>
          <w:sz w:val="24"/>
          <w:szCs w:val="24"/>
        </w:rPr>
        <w:t> However, it was noted that patients with proteinuria between 300-1000 mg/</w:t>
      </w:r>
      <w:proofErr w:type="spellStart"/>
      <w:r w:rsidRPr="008864AF">
        <w:rPr>
          <w:rFonts w:ascii="Times New Roman" w:hAnsi="Times New Roman" w:cs="Times New Roman"/>
          <w:sz w:val="24"/>
          <w:szCs w:val="24"/>
        </w:rPr>
        <w:t>dL</w:t>
      </w:r>
      <w:proofErr w:type="spellEnd"/>
      <w:r w:rsidRPr="008864AF">
        <w:rPr>
          <w:rFonts w:ascii="Times New Roman" w:hAnsi="Times New Roman" w:cs="Times New Roman"/>
          <w:sz w:val="24"/>
          <w:szCs w:val="24"/>
        </w:rPr>
        <w:t xml:space="preserve"> may benefit from lower BP targets.</w:t>
      </w:r>
      <w:r w:rsidRPr="00654991">
        <w:rPr>
          <w:rFonts w:ascii="Times New Roman" w:hAnsi="Times New Roman" w:cs="Times New Roman"/>
          <w:sz w:val="24"/>
          <w:szCs w:val="24"/>
          <w:vertAlign w:val="superscript"/>
        </w:rPr>
        <w:t>9</w:t>
      </w:r>
      <w:bookmarkEnd w:id="13"/>
      <w:r w:rsidRPr="008864AF">
        <w:rPr>
          <w:rFonts w:ascii="Times New Roman" w:hAnsi="Times New Roman" w:cs="Times New Roman"/>
          <w:sz w:val="24"/>
          <w:szCs w:val="24"/>
        </w:rPr>
        <w:t> Thus, while awaiting JNC-2013, NPs should individualize BP targets for patients with CKD and proteinuria, balancing side effects of medications (hypotension or worsening kidney disease) with individualized BP goals.</w:t>
      </w:r>
    </w:p>
    <w:p w:rsidR="000611FA" w:rsidRDefault="000611FA"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There are also updated recommendations for DBP targets. For example, the 2013 ESH/ESC guideline recommends a DBP target of &lt; 90 mm Hg for all individuals, except for those with diabetes, who should have a goal of &lt; 85 mm Hg.</w:t>
      </w:r>
      <w:r w:rsidRPr="00654991">
        <w:rPr>
          <w:rFonts w:ascii="Times New Roman" w:hAnsi="Times New Roman" w:cs="Times New Roman"/>
          <w:sz w:val="24"/>
          <w:szCs w:val="24"/>
          <w:vertAlign w:val="superscript"/>
        </w:rPr>
        <w:t>5</w:t>
      </w:r>
      <w:r w:rsidRPr="008864AF">
        <w:rPr>
          <w:rFonts w:ascii="Times New Roman" w:hAnsi="Times New Roman" w:cs="Times New Roman"/>
          <w:sz w:val="24"/>
          <w:szCs w:val="24"/>
        </w:rPr>
        <w:t> It was noted that a goal of 80-85 mm Hg may be considered for those who can tolerate it.</w:t>
      </w:r>
      <w:r w:rsidRPr="00654991">
        <w:rPr>
          <w:rFonts w:ascii="Times New Roman" w:hAnsi="Times New Roman" w:cs="Times New Roman"/>
          <w:sz w:val="24"/>
          <w:szCs w:val="24"/>
          <w:vertAlign w:val="superscript"/>
        </w:rPr>
        <w:t>5</w:t>
      </w:r>
    </w:p>
    <w:p w:rsidR="000611FA" w:rsidRDefault="000611FA"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Another area to stay tuned for in JNC-2013 is a recommendation for optimal BP in the elderly that, to date, has not been definitively defined.</w:t>
      </w:r>
      <w:bookmarkStart w:id="14" w:name="bbib10"/>
      <w:r w:rsidRPr="00654991">
        <w:rPr>
          <w:rFonts w:ascii="Times New Roman" w:hAnsi="Times New Roman" w:cs="Times New Roman"/>
          <w:sz w:val="24"/>
          <w:szCs w:val="24"/>
          <w:vertAlign w:val="superscript"/>
        </w:rPr>
        <w:t>10</w:t>
      </w:r>
      <w:r w:rsidRPr="008864AF">
        <w:rPr>
          <w:rFonts w:ascii="Times New Roman" w:hAnsi="Times New Roman" w:cs="Times New Roman"/>
          <w:sz w:val="24"/>
          <w:szCs w:val="24"/>
        </w:rPr>
        <w:t> Research has shown benefits to lowering BP to &lt; 150/80 mm Hg in those ≥ 80 years (</w:t>
      </w:r>
      <w:proofErr w:type="spellStart"/>
      <w:r w:rsidRPr="008864AF">
        <w:rPr>
          <w:rFonts w:ascii="Times New Roman" w:hAnsi="Times New Roman" w:cs="Times New Roman"/>
          <w:sz w:val="24"/>
          <w:szCs w:val="24"/>
        </w:rPr>
        <w:t>ie</w:t>
      </w:r>
      <w:proofErr w:type="spellEnd"/>
      <w:r w:rsidRPr="008864AF">
        <w:rPr>
          <w:rFonts w:ascii="Times New Roman" w:hAnsi="Times New Roman" w:cs="Times New Roman"/>
          <w:sz w:val="24"/>
          <w:szCs w:val="24"/>
        </w:rPr>
        <w:t>, lower risk of fatal/nonfatal stroke, heart failure, and CV death or death from any cause).</w:t>
      </w:r>
      <w:r w:rsidRPr="00654991">
        <w:rPr>
          <w:rFonts w:ascii="Times New Roman" w:hAnsi="Times New Roman" w:cs="Times New Roman"/>
          <w:sz w:val="24"/>
          <w:szCs w:val="24"/>
          <w:vertAlign w:val="superscript"/>
        </w:rPr>
        <w:t>10</w:t>
      </w:r>
      <w:r w:rsidRPr="008864AF">
        <w:rPr>
          <w:rFonts w:ascii="Times New Roman" w:hAnsi="Times New Roman" w:cs="Times New Roman"/>
          <w:sz w:val="24"/>
          <w:szCs w:val="24"/>
        </w:rPr>
        <w:t> Moreover, the 2011 ACCF/AHA consensus document on hypertension in the elderly indicates it is reasonable for those between the ages of 70-80 to have a target SBP of &lt; 140 mm Hg.</w:t>
      </w:r>
      <w:r w:rsidRPr="00654991">
        <w:rPr>
          <w:rFonts w:ascii="Times New Roman" w:hAnsi="Times New Roman" w:cs="Times New Roman"/>
          <w:sz w:val="24"/>
          <w:szCs w:val="24"/>
          <w:vertAlign w:val="superscript"/>
        </w:rPr>
        <w:t>10</w:t>
      </w:r>
      <w:r w:rsidRPr="008864AF">
        <w:rPr>
          <w:rFonts w:ascii="Times New Roman" w:hAnsi="Times New Roman" w:cs="Times New Roman"/>
          <w:sz w:val="24"/>
          <w:szCs w:val="24"/>
        </w:rPr>
        <w:t> For those &gt; 80, it is reasonable to have a target of &lt; 150 mm Hg, aiming for about 140-145 mm Hg if tolerable.</w:t>
      </w:r>
      <w:r w:rsidRPr="00654991">
        <w:rPr>
          <w:rFonts w:ascii="Times New Roman" w:hAnsi="Times New Roman" w:cs="Times New Roman"/>
          <w:sz w:val="24"/>
          <w:szCs w:val="24"/>
          <w:vertAlign w:val="superscript"/>
        </w:rPr>
        <w:t>10</w:t>
      </w:r>
      <w:bookmarkEnd w:id="14"/>
      <w:r w:rsidRPr="008864AF">
        <w:rPr>
          <w:rFonts w:ascii="Times New Roman" w:hAnsi="Times New Roman" w:cs="Times New Roman"/>
          <w:sz w:val="24"/>
          <w:szCs w:val="24"/>
        </w:rPr>
        <w:t> Similar recommendations, goal of SBP between 140-150 mm Hg, were made for elders in the ESH/ESC 2013 guideline.</w:t>
      </w:r>
      <w:r w:rsidRPr="00654991">
        <w:rPr>
          <w:rFonts w:ascii="Times New Roman" w:hAnsi="Times New Roman" w:cs="Times New Roman"/>
          <w:sz w:val="24"/>
          <w:szCs w:val="24"/>
          <w:vertAlign w:val="superscript"/>
        </w:rPr>
        <w:t>5</w:t>
      </w:r>
      <w:r w:rsidRPr="008864AF">
        <w:rPr>
          <w:rFonts w:ascii="Times New Roman" w:hAnsi="Times New Roman" w:cs="Times New Roman"/>
          <w:sz w:val="24"/>
          <w:szCs w:val="24"/>
        </w:rPr>
        <w:t> Regardless, NPs should individualize BP goals for elders, avoiding having targets too high or too low.</w:t>
      </w:r>
    </w:p>
    <w:p w:rsidR="000611FA" w:rsidRDefault="000611FA"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It is anticipated that JNC-2013 will provide recommendations for BP targets for various populations and these will be based on evidence from improved long-term outcomes (overall CV, stroke, myocardial infarction, heart failure, and kidney outcomes), not just BP lowering. Other prespecified populations of interest that JNC-2013 </w:t>
      </w:r>
      <w:r w:rsidRPr="008864AF">
        <w:rPr>
          <w:rFonts w:ascii="Times New Roman" w:hAnsi="Times New Roman" w:cs="Times New Roman"/>
          <w:i/>
          <w:iCs/>
          <w:sz w:val="24"/>
          <w:szCs w:val="24"/>
        </w:rPr>
        <w:t>may</w:t>
      </w:r>
      <w:r w:rsidRPr="008864AF">
        <w:rPr>
          <w:rFonts w:ascii="Times New Roman" w:hAnsi="Times New Roman" w:cs="Times New Roman"/>
          <w:sz w:val="24"/>
          <w:szCs w:val="24"/>
        </w:rPr>
        <w:t> address include those with coronary heart disease, heart failure, and peripheral arterial disease.</w:t>
      </w:r>
    </w:p>
    <w:p w:rsidR="000611FA" w:rsidRDefault="000611FA"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For now, NPs should use a target SBP of &lt; 140 mm Hg for </w:t>
      </w:r>
      <w:r w:rsidRPr="008864AF">
        <w:rPr>
          <w:rFonts w:ascii="Times New Roman" w:hAnsi="Times New Roman" w:cs="Times New Roman"/>
          <w:i/>
          <w:iCs/>
          <w:sz w:val="24"/>
          <w:szCs w:val="24"/>
        </w:rPr>
        <w:t>most</w:t>
      </w:r>
      <w:r w:rsidRPr="008864AF">
        <w:rPr>
          <w:rFonts w:ascii="Times New Roman" w:hAnsi="Times New Roman" w:cs="Times New Roman"/>
          <w:sz w:val="24"/>
          <w:szCs w:val="24"/>
        </w:rPr>
        <w:t xml:space="preserve"> adults with HTN (including those with diabetes or CKD), higher for those ≥ age 80 (&lt; 150 mm Hg) or those with larger </w:t>
      </w:r>
      <w:r w:rsidRPr="008864AF">
        <w:rPr>
          <w:rFonts w:ascii="Times New Roman" w:hAnsi="Times New Roman" w:cs="Times New Roman"/>
          <w:sz w:val="24"/>
          <w:szCs w:val="24"/>
        </w:rPr>
        <w:lastRenderedPageBreak/>
        <w:t>amounts of protein in the urine. Furthermore, the target for DBP should be &lt; 90 mm Hg, except for those with diabetes and more advanced CKD.</w:t>
      </w:r>
    </w:p>
    <w:p w:rsidR="000611FA" w:rsidRDefault="000611FA" w:rsidP="008864AF">
      <w:pPr>
        <w:spacing w:after="0" w:line="240" w:lineRule="auto"/>
        <w:rPr>
          <w:rFonts w:ascii="Times New Roman" w:hAnsi="Times New Roman" w:cs="Times New Roman"/>
          <w:sz w:val="24"/>
          <w:szCs w:val="24"/>
        </w:rPr>
      </w:pPr>
    </w:p>
    <w:p w:rsidR="008864AF" w:rsidRPr="000611FA" w:rsidRDefault="008864AF" w:rsidP="008864AF">
      <w:pPr>
        <w:spacing w:after="0" w:line="240" w:lineRule="auto"/>
        <w:rPr>
          <w:rFonts w:ascii="Times New Roman" w:hAnsi="Times New Roman" w:cs="Times New Roman"/>
          <w:b/>
          <w:sz w:val="24"/>
          <w:szCs w:val="24"/>
        </w:rPr>
      </w:pPr>
      <w:r w:rsidRPr="000611FA">
        <w:rPr>
          <w:rFonts w:ascii="Times New Roman" w:hAnsi="Times New Roman" w:cs="Times New Roman"/>
          <w:b/>
          <w:sz w:val="24"/>
          <w:szCs w:val="24"/>
        </w:rPr>
        <w:t>Threshold to Begin Treatment</w:t>
      </w:r>
    </w:p>
    <w:p w:rsidR="000611FA" w:rsidRDefault="000611FA"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JNC-7 recommends that patients not meeting their BP target should begin therapeutic life changes (TLCs) for up to 12 weeks. Then, if still not meeting goals, pharmacologic therapy is added. However, while awaiting JNC-2013, other guideline statements provide insight into whether this recommendation will change. For example, the 2012 Kidney Disease: Improving Global Outcomes (KDIGO) statement recommended pharmacologic treatment for those with diabetes and CKD if their BP is &gt; 140/90 and urine albumin is &lt; 30 mg/24 hours.</w:t>
      </w:r>
      <w:bookmarkStart w:id="15" w:name="bbib11"/>
      <w:r w:rsidRPr="00654991">
        <w:rPr>
          <w:rFonts w:ascii="Times New Roman" w:hAnsi="Times New Roman" w:cs="Times New Roman"/>
          <w:sz w:val="24"/>
          <w:szCs w:val="24"/>
          <w:vertAlign w:val="superscript"/>
        </w:rPr>
        <w:t>11</w:t>
      </w:r>
      <w:r w:rsidRPr="008864AF">
        <w:rPr>
          <w:rFonts w:ascii="Times New Roman" w:hAnsi="Times New Roman" w:cs="Times New Roman"/>
          <w:sz w:val="24"/>
          <w:szCs w:val="24"/>
        </w:rPr>
        <w:t> Stricter recommendations were advised for those with urine albumin between 30-300 mg/24 hours; starting medication if BP &gt; 130/80 mm Hg.</w:t>
      </w:r>
      <w:r w:rsidRPr="00654991">
        <w:rPr>
          <w:rFonts w:ascii="Times New Roman" w:hAnsi="Times New Roman" w:cs="Times New Roman"/>
          <w:sz w:val="24"/>
          <w:szCs w:val="24"/>
          <w:vertAlign w:val="superscript"/>
        </w:rPr>
        <w:t>11</w:t>
      </w:r>
    </w:p>
    <w:p w:rsidR="000611FA" w:rsidRDefault="000611FA"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The 2013 ADA guideline recommends persons with diabetes begin drug therapy if their SBP is &gt; 140 mm Hg.</w:t>
      </w:r>
      <w:r w:rsidRPr="00654991">
        <w:rPr>
          <w:rFonts w:ascii="Times New Roman" w:hAnsi="Times New Roman" w:cs="Times New Roman"/>
          <w:sz w:val="24"/>
          <w:szCs w:val="24"/>
          <w:vertAlign w:val="superscript"/>
        </w:rPr>
        <w:t>8</w:t>
      </w:r>
      <w:r w:rsidRPr="008864AF">
        <w:rPr>
          <w:rFonts w:ascii="Times New Roman" w:hAnsi="Times New Roman" w:cs="Times New Roman"/>
          <w:sz w:val="24"/>
          <w:szCs w:val="24"/>
        </w:rPr>
        <w:t> The 2011 NICE guideline calls for the use of medications for BP &gt; 140/90 mm Hg.</w:t>
      </w:r>
      <w:r w:rsidRPr="00654991">
        <w:rPr>
          <w:rFonts w:ascii="Times New Roman" w:hAnsi="Times New Roman" w:cs="Times New Roman"/>
          <w:sz w:val="24"/>
          <w:szCs w:val="24"/>
          <w:vertAlign w:val="superscript"/>
        </w:rPr>
        <w:t>4</w:t>
      </w:r>
      <w:r w:rsidRPr="008864AF">
        <w:rPr>
          <w:rFonts w:ascii="Times New Roman" w:hAnsi="Times New Roman" w:cs="Times New Roman"/>
          <w:sz w:val="24"/>
          <w:szCs w:val="24"/>
        </w:rPr>
        <w:t> Likewise the ESH/ESC guideline calls for TLCs and medications for BP &gt; 140/90 mm Hg.</w:t>
      </w:r>
      <w:r w:rsidRPr="00654991">
        <w:rPr>
          <w:rFonts w:ascii="Times New Roman" w:hAnsi="Times New Roman" w:cs="Times New Roman"/>
          <w:sz w:val="24"/>
          <w:szCs w:val="24"/>
          <w:vertAlign w:val="superscript"/>
        </w:rPr>
        <w:t>5</w:t>
      </w:r>
      <w:r w:rsidRPr="008864AF">
        <w:rPr>
          <w:rFonts w:ascii="Times New Roman" w:hAnsi="Times New Roman" w:cs="Times New Roman"/>
          <w:sz w:val="24"/>
          <w:szCs w:val="24"/>
        </w:rPr>
        <w:t> However, the length of time that TLCs should be implemented </w:t>
      </w:r>
      <w:proofErr w:type="spellStart"/>
      <w:r w:rsidRPr="008864AF">
        <w:rPr>
          <w:rFonts w:ascii="Times New Roman" w:hAnsi="Times New Roman" w:cs="Times New Roman"/>
          <w:i/>
          <w:iCs/>
          <w:sz w:val="24"/>
          <w:szCs w:val="24"/>
        </w:rPr>
        <w:t>before</w:t>
      </w:r>
      <w:r w:rsidRPr="008864AF">
        <w:rPr>
          <w:rFonts w:ascii="Times New Roman" w:hAnsi="Times New Roman" w:cs="Times New Roman"/>
          <w:sz w:val="24"/>
          <w:szCs w:val="24"/>
        </w:rPr>
        <w:t>starting</w:t>
      </w:r>
      <w:proofErr w:type="spellEnd"/>
      <w:r w:rsidRPr="008864AF">
        <w:rPr>
          <w:rFonts w:ascii="Times New Roman" w:hAnsi="Times New Roman" w:cs="Times New Roman"/>
          <w:sz w:val="24"/>
          <w:szCs w:val="24"/>
        </w:rPr>
        <w:t xml:space="preserve"> medications varies, depending on level of CV risk, evidence of end organ damage, and presence of diabetes, CKD, and/or symptomatic CV disease.</w:t>
      </w:r>
      <w:r w:rsidRPr="00654991">
        <w:rPr>
          <w:rFonts w:ascii="Times New Roman" w:hAnsi="Times New Roman" w:cs="Times New Roman"/>
          <w:sz w:val="24"/>
          <w:szCs w:val="24"/>
          <w:vertAlign w:val="superscript"/>
        </w:rPr>
        <w:t>5</w:t>
      </w:r>
    </w:p>
    <w:p w:rsidR="000611FA" w:rsidRDefault="000611FA" w:rsidP="008864AF">
      <w:pPr>
        <w:spacing w:after="0" w:line="240" w:lineRule="auto"/>
        <w:rPr>
          <w:rFonts w:ascii="Times New Roman" w:hAnsi="Times New Roman" w:cs="Times New Roman"/>
          <w:sz w:val="24"/>
          <w:szCs w:val="24"/>
        </w:rPr>
      </w:pPr>
    </w:p>
    <w:p w:rsidR="008864AF" w:rsidRPr="000611FA" w:rsidRDefault="008864AF" w:rsidP="008864AF">
      <w:pPr>
        <w:spacing w:after="0" w:line="240" w:lineRule="auto"/>
        <w:rPr>
          <w:rFonts w:ascii="Times New Roman" w:hAnsi="Times New Roman" w:cs="Times New Roman"/>
          <w:b/>
          <w:sz w:val="24"/>
          <w:szCs w:val="24"/>
        </w:rPr>
      </w:pPr>
      <w:r w:rsidRPr="000611FA">
        <w:rPr>
          <w:rFonts w:ascii="Times New Roman" w:hAnsi="Times New Roman" w:cs="Times New Roman"/>
          <w:b/>
          <w:sz w:val="24"/>
          <w:szCs w:val="24"/>
        </w:rPr>
        <w:t>Which Medication to Use</w:t>
      </w:r>
    </w:p>
    <w:p w:rsidR="000611FA" w:rsidRDefault="000611FA"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In general, research has shown that it is more important to lower BP to goal versus how it is achieved. Furthermore, most patients will require about 3 agents from different classes to control their BP over time. However, NPs are faced with the decision of which medication(s) to start when. JNC-7 recommends that, unless there are compelling indications otherwise (related to comorbid conditions), first-line therapy for essential HTN begins with a thiazide diuretic.</w:t>
      </w:r>
      <w:r w:rsidRPr="00654991">
        <w:rPr>
          <w:rFonts w:ascii="Times New Roman" w:hAnsi="Times New Roman" w:cs="Times New Roman"/>
          <w:sz w:val="24"/>
          <w:szCs w:val="24"/>
          <w:vertAlign w:val="superscript"/>
        </w:rPr>
        <w:t>2</w:t>
      </w:r>
      <w:r w:rsidRPr="008864AF">
        <w:rPr>
          <w:rFonts w:ascii="Times New Roman" w:hAnsi="Times New Roman" w:cs="Times New Roman"/>
          <w:sz w:val="24"/>
          <w:szCs w:val="24"/>
        </w:rPr>
        <w:t xml:space="preserve"> The ESH/ESC 2013 guidelines provide recommendations for which medication classes should be used when considering selected comorbid conditions, which is </w:t>
      </w:r>
      <w:proofErr w:type="gramStart"/>
      <w:r w:rsidRPr="008864AF">
        <w:rPr>
          <w:rFonts w:ascii="Times New Roman" w:hAnsi="Times New Roman" w:cs="Times New Roman"/>
          <w:sz w:val="24"/>
          <w:szCs w:val="24"/>
        </w:rPr>
        <w:t>similar to</w:t>
      </w:r>
      <w:proofErr w:type="gramEnd"/>
      <w:r w:rsidRPr="008864AF">
        <w:rPr>
          <w:rFonts w:ascii="Times New Roman" w:hAnsi="Times New Roman" w:cs="Times New Roman"/>
          <w:sz w:val="24"/>
          <w:szCs w:val="24"/>
        </w:rPr>
        <w:t xml:space="preserve"> many recommendations from JNC-7 (</w:t>
      </w:r>
      <w:bookmarkStart w:id="16" w:name="btbl5"/>
      <w:r w:rsidRPr="00654991">
        <w:rPr>
          <w:rFonts w:ascii="Times New Roman" w:hAnsi="Times New Roman" w:cs="Times New Roman"/>
          <w:sz w:val="24"/>
          <w:szCs w:val="24"/>
        </w:rPr>
        <w:t>Table 5</w:t>
      </w:r>
      <w:bookmarkEnd w:id="16"/>
      <w:r w:rsidRPr="008864AF">
        <w:rPr>
          <w:rFonts w:ascii="Times New Roman" w:hAnsi="Times New Roman" w:cs="Times New Roman"/>
          <w:sz w:val="24"/>
          <w:szCs w:val="24"/>
        </w:rPr>
        <w:t>).</w:t>
      </w:r>
      <w:r w:rsidRPr="00654991">
        <w:rPr>
          <w:rFonts w:ascii="Times New Roman" w:hAnsi="Times New Roman" w:cs="Times New Roman"/>
          <w:sz w:val="24"/>
          <w:szCs w:val="24"/>
          <w:vertAlign w:val="superscript"/>
        </w:rPr>
        <w:t>5</w:t>
      </w:r>
    </w:p>
    <w:p w:rsidR="000611FA" w:rsidRDefault="000611FA"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FF0C4F">
        <w:rPr>
          <w:rFonts w:ascii="Times New Roman" w:hAnsi="Times New Roman" w:cs="Times New Roman"/>
          <w:b/>
          <w:sz w:val="24"/>
          <w:szCs w:val="24"/>
        </w:rPr>
        <w:t>Table 5.</w:t>
      </w:r>
      <w:r w:rsidRPr="008864AF">
        <w:rPr>
          <w:rFonts w:ascii="Times New Roman" w:hAnsi="Times New Roman" w:cs="Times New Roman"/>
          <w:sz w:val="24"/>
          <w:szCs w:val="24"/>
        </w:rPr>
        <w:t xml:space="preserve"> Medications Preferred in Specific Comorbid </w:t>
      </w:r>
      <w:proofErr w:type="spellStart"/>
      <w:r w:rsidRPr="008864AF">
        <w:rPr>
          <w:rFonts w:ascii="Times New Roman" w:hAnsi="Times New Roman" w:cs="Times New Roman"/>
          <w:sz w:val="24"/>
          <w:szCs w:val="24"/>
        </w:rPr>
        <w:t>Conditions</w:t>
      </w:r>
      <w:bookmarkStart w:id="17" w:name="btbl5fna"/>
      <w:r w:rsidRPr="00654991">
        <w:rPr>
          <w:rFonts w:ascii="Times New Roman" w:hAnsi="Times New Roman" w:cs="Times New Roman"/>
          <w:sz w:val="24"/>
          <w:szCs w:val="24"/>
          <w:vertAlign w:val="superscript"/>
        </w:rPr>
        <w:t>a</w:t>
      </w:r>
      <w:bookmarkEnd w:id="17"/>
      <w:proofErr w:type="spellEnd"/>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3"/>
        <w:gridCol w:w="2308"/>
        <w:gridCol w:w="4469"/>
      </w:tblGrid>
      <w:tr w:rsidR="008864AF" w:rsidRPr="008864AF" w:rsidTr="00C72A80">
        <w:trPr>
          <w:tblHeader/>
          <w:jc w:val="center"/>
        </w:trPr>
        <w:tc>
          <w:tcPr>
            <w:tcW w:w="0" w:type="auto"/>
            <w:hideMark/>
          </w:tcPr>
          <w:p w:rsidR="008864AF" w:rsidRPr="008864AF" w:rsidRDefault="008864AF" w:rsidP="008864AF">
            <w:pPr>
              <w:spacing w:after="0" w:line="240" w:lineRule="auto"/>
              <w:rPr>
                <w:rFonts w:ascii="Times New Roman" w:hAnsi="Times New Roman" w:cs="Times New Roman"/>
                <w:b/>
                <w:bCs/>
                <w:sz w:val="24"/>
                <w:szCs w:val="24"/>
              </w:rPr>
            </w:pPr>
            <w:r w:rsidRPr="008864AF">
              <w:rPr>
                <w:rFonts w:ascii="Times New Roman" w:hAnsi="Times New Roman" w:cs="Times New Roman"/>
                <w:b/>
                <w:bCs/>
                <w:sz w:val="24"/>
                <w:szCs w:val="24"/>
              </w:rPr>
              <w:t>Comorbid Condition</w:t>
            </w:r>
          </w:p>
        </w:tc>
        <w:tc>
          <w:tcPr>
            <w:tcW w:w="0" w:type="auto"/>
            <w:hideMark/>
          </w:tcPr>
          <w:p w:rsidR="008864AF" w:rsidRPr="008864AF" w:rsidRDefault="008864AF" w:rsidP="008864AF">
            <w:pPr>
              <w:spacing w:after="0" w:line="240" w:lineRule="auto"/>
              <w:rPr>
                <w:rFonts w:ascii="Times New Roman" w:hAnsi="Times New Roman" w:cs="Times New Roman"/>
                <w:b/>
                <w:bCs/>
                <w:sz w:val="24"/>
                <w:szCs w:val="24"/>
              </w:rPr>
            </w:pPr>
            <w:r w:rsidRPr="008864AF">
              <w:rPr>
                <w:rFonts w:ascii="Times New Roman" w:hAnsi="Times New Roman" w:cs="Times New Roman"/>
                <w:b/>
                <w:bCs/>
                <w:sz w:val="24"/>
                <w:szCs w:val="24"/>
              </w:rPr>
              <w:t>JNC-7 (2003)</w:t>
            </w:r>
            <w:r w:rsidRPr="00654991">
              <w:rPr>
                <w:rFonts w:ascii="Times New Roman" w:hAnsi="Times New Roman" w:cs="Times New Roman"/>
                <w:sz w:val="24"/>
                <w:szCs w:val="24"/>
                <w:vertAlign w:val="superscript"/>
              </w:rPr>
              <w:t>2</w:t>
            </w:r>
          </w:p>
        </w:tc>
        <w:tc>
          <w:tcPr>
            <w:tcW w:w="0" w:type="auto"/>
            <w:hideMark/>
          </w:tcPr>
          <w:p w:rsidR="008864AF" w:rsidRPr="008864AF" w:rsidRDefault="008864AF" w:rsidP="008864AF">
            <w:pPr>
              <w:spacing w:after="0" w:line="240" w:lineRule="auto"/>
              <w:rPr>
                <w:rFonts w:ascii="Times New Roman" w:hAnsi="Times New Roman" w:cs="Times New Roman"/>
                <w:b/>
                <w:bCs/>
                <w:sz w:val="24"/>
                <w:szCs w:val="24"/>
              </w:rPr>
            </w:pPr>
            <w:r w:rsidRPr="008864AF">
              <w:rPr>
                <w:rFonts w:ascii="Times New Roman" w:hAnsi="Times New Roman" w:cs="Times New Roman"/>
                <w:b/>
                <w:bCs/>
                <w:sz w:val="24"/>
                <w:szCs w:val="24"/>
              </w:rPr>
              <w:t>ESH/ESC (2013)</w:t>
            </w:r>
            <w:r w:rsidRPr="00654991">
              <w:rPr>
                <w:rFonts w:ascii="Times New Roman" w:hAnsi="Times New Roman" w:cs="Times New Roman"/>
                <w:sz w:val="24"/>
                <w:szCs w:val="24"/>
                <w:vertAlign w:val="superscript"/>
              </w:rPr>
              <w:t>5</w:t>
            </w:r>
          </w:p>
        </w:tc>
      </w:tr>
      <w:bookmarkEnd w:id="1"/>
      <w:tr w:rsidR="008864AF" w:rsidRPr="008864AF" w:rsidTr="00C72A80">
        <w:trPr>
          <w:jc w:val="center"/>
        </w:trPr>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Diabetes</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ACE-I or ARB</w:t>
            </w:r>
            <w:r w:rsidRPr="008864AF">
              <w:rPr>
                <w:rFonts w:ascii="Times New Roman" w:hAnsi="Times New Roman" w:cs="Times New Roman"/>
                <w:sz w:val="24"/>
                <w:szCs w:val="24"/>
              </w:rPr>
              <w:br/>
              <w:t>BB</w:t>
            </w:r>
            <w:r w:rsidRPr="008864AF">
              <w:rPr>
                <w:rFonts w:ascii="Times New Roman" w:hAnsi="Times New Roman" w:cs="Times New Roman"/>
                <w:sz w:val="24"/>
                <w:szCs w:val="24"/>
              </w:rPr>
              <w:br/>
              <w:t>CCB</w:t>
            </w:r>
            <w:r w:rsidRPr="008864AF">
              <w:rPr>
                <w:rFonts w:ascii="Times New Roman" w:hAnsi="Times New Roman" w:cs="Times New Roman"/>
                <w:sz w:val="24"/>
                <w:szCs w:val="24"/>
              </w:rPr>
              <w:br/>
              <w:t>Diuretic (thiazide)</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i/>
                <w:iCs/>
                <w:sz w:val="24"/>
                <w:szCs w:val="24"/>
              </w:rPr>
              <w:t>For diabetes</w:t>
            </w:r>
            <w:r w:rsidRPr="008864AF">
              <w:rPr>
                <w:rFonts w:ascii="Times New Roman" w:hAnsi="Times New Roman" w:cs="Times New Roman"/>
                <w:sz w:val="24"/>
                <w:szCs w:val="24"/>
              </w:rPr>
              <w:br/>
              <w:t>ACE-I or ARB</w:t>
            </w:r>
            <w:r w:rsidRPr="008864AF">
              <w:rPr>
                <w:rFonts w:ascii="Times New Roman" w:hAnsi="Times New Roman" w:cs="Times New Roman"/>
                <w:sz w:val="24"/>
                <w:szCs w:val="24"/>
              </w:rPr>
              <w:br/>
            </w:r>
            <w:r w:rsidRPr="008864AF">
              <w:rPr>
                <w:rFonts w:ascii="Times New Roman" w:hAnsi="Times New Roman" w:cs="Times New Roman"/>
                <w:i/>
                <w:iCs/>
                <w:sz w:val="24"/>
                <w:szCs w:val="24"/>
              </w:rPr>
              <w:t>For metabolic syndrome</w:t>
            </w:r>
            <w:r w:rsidRPr="008864AF">
              <w:rPr>
                <w:rFonts w:ascii="Times New Roman" w:hAnsi="Times New Roman" w:cs="Times New Roman"/>
                <w:sz w:val="24"/>
                <w:szCs w:val="24"/>
              </w:rPr>
              <w:br/>
              <w:t>ACE-I or ARB</w:t>
            </w:r>
            <w:r w:rsidRPr="008864AF">
              <w:rPr>
                <w:rFonts w:ascii="Times New Roman" w:hAnsi="Times New Roman" w:cs="Times New Roman"/>
                <w:sz w:val="24"/>
                <w:szCs w:val="24"/>
              </w:rPr>
              <w:br/>
              <w:t>CCB</w:t>
            </w:r>
          </w:p>
        </w:tc>
      </w:tr>
      <w:tr w:rsidR="008864AF" w:rsidRPr="008864AF" w:rsidTr="00C72A80">
        <w:trPr>
          <w:jc w:val="center"/>
        </w:trPr>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Chronic kidney disease</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ACE-I or ARB</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ACE-I or ARB</w:t>
            </w:r>
          </w:p>
        </w:tc>
      </w:tr>
      <w:tr w:rsidR="008864AF" w:rsidRPr="008864AF" w:rsidTr="00C72A80">
        <w:trPr>
          <w:jc w:val="center"/>
        </w:trPr>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Heart failure</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ACE-I or ARB</w:t>
            </w:r>
            <w:r w:rsidRPr="008864AF">
              <w:rPr>
                <w:rFonts w:ascii="Times New Roman" w:hAnsi="Times New Roman" w:cs="Times New Roman"/>
                <w:sz w:val="24"/>
                <w:szCs w:val="24"/>
              </w:rPr>
              <w:br/>
              <w:t>Aldosterone antagonist</w:t>
            </w:r>
            <w:r w:rsidRPr="008864AF">
              <w:rPr>
                <w:rFonts w:ascii="Times New Roman" w:hAnsi="Times New Roman" w:cs="Times New Roman"/>
                <w:sz w:val="24"/>
                <w:szCs w:val="24"/>
              </w:rPr>
              <w:br/>
              <w:t>BB</w:t>
            </w:r>
            <w:r w:rsidRPr="008864AF">
              <w:rPr>
                <w:rFonts w:ascii="Times New Roman" w:hAnsi="Times New Roman" w:cs="Times New Roman"/>
                <w:sz w:val="24"/>
                <w:szCs w:val="24"/>
              </w:rPr>
              <w:br/>
              <w:t>Diuretic (loop preferred)</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i/>
                <w:iCs/>
                <w:sz w:val="24"/>
                <w:szCs w:val="24"/>
              </w:rPr>
              <w:t>For heart failure</w:t>
            </w:r>
            <w:r w:rsidRPr="008864AF">
              <w:rPr>
                <w:rFonts w:ascii="Times New Roman" w:hAnsi="Times New Roman" w:cs="Times New Roman"/>
                <w:sz w:val="24"/>
                <w:szCs w:val="24"/>
              </w:rPr>
              <w:br/>
              <w:t>ACE-I or ARB</w:t>
            </w:r>
            <w:r w:rsidRPr="008864AF">
              <w:rPr>
                <w:rFonts w:ascii="Times New Roman" w:hAnsi="Times New Roman" w:cs="Times New Roman"/>
                <w:sz w:val="24"/>
                <w:szCs w:val="24"/>
              </w:rPr>
              <w:br/>
              <w:t>Mineralocorticoid receptor antagonist</w:t>
            </w:r>
            <w:r w:rsidRPr="008864AF">
              <w:rPr>
                <w:rFonts w:ascii="Times New Roman" w:hAnsi="Times New Roman" w:cs="Times New Roman"/>
                <w:sz w:val="24"/>
                <w:szCs w:val="24"/>
              </w:rPr>
              <w:br/>
              <w:t>BB</w:t>
            </w:r>
            <w:r w:rsidRPr="008864AF">
              <w:rPr>
                <w:rFonts w:ascii="Times New Roman" w:hAnsi="Times New Roman" w:cs="Times New Roman"/>
                <w:sz w:val="24"/>
                <w:szCs w:val="24"/>
              </w:rPr>
              <w:br/>
              <w:t>Diuretic (loop preferred)</w:t>
            </w:r>
            <w:r w:rsidRPr="008864AF">
              <w:rPr>
                <w:rFonts w:ascii="Times New Roman" w:hAnsi="Times New Roman" w:cs="Times New Roman"/>
                <w:sz w:val="24"/>
                <w:szCs w:val="24"/>
              </w:rPr>
              <w:br/>
            </w:r>
            <w:r w:rsidRPr="008864AF">
              <w:rPr>
                <w:rFonts w:ascii="Times New Roman" w:hAnsi="Times New Roman" w:cs="Times New Roman"/>
                <w:i/>
                <w:iCs/>
                <w:sz w:val="24"/>
                <w:szCs w:val="24"/>
              </w:rPr>
              <w:t>For LVH</w:t>
            </w:r>
            <w:r w:rsidRPr="008864AF">
              <w:rPr>
                <w:rFonts w:ascii="Times New Roman" w:hAnsi="Times New Roman" w:cs="Times New Roman"/>
                <w:sz w:val="24"/>
                <w:szCs w:val="24"/>
              </w:rPr>
              <w:br/>
            </w:r>
            <w:r w:rsidRPr="008864AF">
              <w:rPr>
                <w:rFonts w:ascii="Times New Roman" w:hAnsi="Times New Roman" w:cs="Times New Roman"/>
                <w:sz w:val="24"/>
                <w:szCs w:val="24"/>
              </w:rPr>
              <w:lastRenderedPageBreak/>
              <w:t>ACE-I or ARB</w:t>
            </w:r>
            <w:r w:rsidRPr="008864AF">
              <w:rPr>
                <w:rFonts w:ascii="Times New Roman" w:hAnsi="Times New Roman" w:cs="Times New Roman"/>
                <w:sz w:val="24"/>
                <w:szCs w:val="24"/>
              </w:rPr>
              <w:br/>
              <w:t>CCB</w:t>
            </w:r>
          </w:p>
        </w:tc>
      </w:tr>
      <w:tr w:rsidR="008864AF" w:rsidRPr="008864AF" w:rsidTr="00C72A80">
        <w:trPr>
          <w:jc w:val="center"/>
        </w:trPr>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lastRenderedPageBreak/>
              <w:t>High coronary disease risk</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ACE-I</w:t>
            </w:r>
            <w:r w:rsidRPr="008864AF">
              <w:rPr>
                <w:rFonts w:ascii="Times New Roman" w:hAnsi="Times New Roman" w:cs="Times New Roman"/>
                <w:sz w:val="24"/>
                <w:szCs w:val="24"/>
              </w:rPr>
              <w:br/>
              <w:t>BB</w:t>
            </w:r>
            <w:r w:rsidRPr="008864AF">
              <w:rPr>
                <w:rFonts w:ascii="Times New Roman" w:hAnsi="Times New Roman" w:cs="Times New Roman"/>
                <w:sz w:val="24"/>
                <w:szCs w:val="24"/>
              </w:rPr>
              <w:br/>
              <w:t>CCB</w:t>
            </w:r>
            <w:r w:rsidRPr="008864AF">
              <w:rPr>
                <w:rFonts w:ascii="Times New Roman" w:hAnsi="Times New Roman" w:cs="Times New Roman"/>
                <w:sz w:val="24"/>
                <w:szCs w:val="24"/>
              </w:rPr>
              <w:br/>
              <w:t>Diuretic</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BB or CCB for angina</w:t>
            </w:r>
            <w:r w:rsidRPr="008864AF">
              <w:rPr>
                <w:rFonts w:ascii="Times New Roman" w:hAnsi="Times New Roman" w:cs="Times New Roman"/>
                <w:sz w:val="24"/>
                <w:szCs w:val="24"/>
              </w:rPr>
              <w:br/>
              <w:t>ACE-I or CCB for asymptomatic atherosclerosis</w:t>
            </w:r>
          </w:p>
        </w:tc>
      </w:tr>
      <w:tr w:rsidR="008864AF" w:rsidRPr="008864AF" w:rsidTr="00C72A80">
        <w:trPr>
          <w:jc w:val="center"/>
        </w:trPr>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Post-myocardial infarction</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ACE-I</w:t>
            </w:r>
            <w:r w:rsidRPr="008864AF">
              <w:rPr>
                <w:rFonts w:ascii="Times New Roman" w:hAnsi="Times New Roman" w:cs="Times New Roman"/>
                <w:sz w:val="24"/>
                <w:szCs w:val="24"/>
              </w:rPr>
              <w:br/>
              <w:t>Aldosterone antagonist</w:t>
            </w:r>
            <w:r w:rsidRPr="008864AF">
              <w:rPr>
                <w:rFonts w:ascii="Times New Roman" w:hAnsi="Times New Roman" w:cs="Times New Roman"/>
                <w:sz w:val="24"/>
                <w:szCs w:val="24"/>
              </w:rPr>
              <w:br/>
              <w:t>BB</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ACE-I or ARB</w:t>
            </w:r>
            <w:r w:rsidRPr="008864AF">
              <w:rPr>
                <w:rFonts w:ascii="Times New Roman" w:hAnsi="Times New Roman" w:cs="Times New Roman"/>
                <w:sz w:val="24"/>
                <w:szCs w:val="24"/>
              </w:rPr>
              <w:br/>
              <w:t>BB</w:t>
            </w:r>
          </w:p>
        </w:tc>
      </w:tr>
      <w:tr w:rsidR="008864AF" w:rsidRPr="008864AF" w:rsidTr="00C72A80">
        <w:trPr>
          <w:jc w:val="center"/>
        </w:trPr>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Recurrent stroke prevention</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ACE-I</w:t>
            </w:r>
            <w:r w:rsidRPr="008864AF">
              <w:rPr>
                <w:rFonts w:ascii="Times New Roman" w:hAnsi="Times New Roman" w:cs="Times New Roman"/>
                <w:sz w:val="24"/>
                <w:szCs w:val="24"/>
              </w:rPr>
              <w:br/>
              <w:t>Diuretic (thiazide)</w:t>
            </w:r>
          </w:p>
        </w:tc>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Any effective antihypertensive agent</w:t>
            </w:r>
          </w:p>
        </w:tc>
      </w:tr>
    </w:tbl>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 xml:space="preserve">ACE-I = </w:t>
      </w:r>
      <w:proofErr w:type="spellStart"/>
      <w:r w:rsidRPr="008864AF">
        <w:rPr>
          <w:rFonts w:ascii="Times New Roman" w:hAnsi="Times New Roman" w:cs="Times New Roman"/>
          <w:sz w:val="24"/>
          <w:szCs w:val="24"/>
        </w:rPr>
        <w:t>angtiotensin</w:t>
      </w:r>
      <w:proofErr w:type="spellEnd"/>
      <w:r w:rsidRPr="008864AF">
        <w:rPr>
          <w:rFonts w:ascii="Times New Roman" w:hAnsi="Times New Roman" w:cs="Times New Roman"/>
          <w:sz w:val="24"/>
          <w:szCs w:val="24"/>
        </w:rPr>
        <w:t>-converting enzyme inhibitor; ARB = angiotensin receptor blocker; BB = beta-blocker; ESH/ESC = European Society of Hypertension/European Society of Cardiology; JNC = Joint National Committee; LVH = left ventricular hypertrophy.</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Medications are listed in alphabetic order, not in order of priority.</w:t>
      </w:r>
    </w:p>
    <w:p w:rsidR="00FF0C4F" w:rsidRDefault="00FF0C4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proofErr w:type="gramStart"/>
      <w:r w:rsidRPr="008864AF">
        <w:rPr>
          <w:rFonts w:ascii="Times New Roman" w:hAnsi="Times New Roman" w:cs="Times New Roman"/>
          <w:sz w:val="24"/>
          <w:szCs w:val="24"/>
        </w:rPr>
        <w:t>Also</w:t>
      </w:r>
      <w:proofErr w:type="gramEnd"/>
      <w:r w:rsidRPr="008864AF">
        <w:rPr>
          <w:rFonts w:ascii="Times New Roman" w:hAnsi="Times New Roman" w:cs="Times New Roman"/>
          <w:sz w:val="24"/>
          <w:szCs w:val="24"/>
        </w:rPr>
        <w:t xml:space="preserve"> consistent with JNC-7, the 2013 ADA guideline recommends an angiotensin-converting enzyme inhibitor (ACE-I) or angiotensin receptor blocker (ARB) as first-line treatment for HTN in those with diabetes.</w:t>
      </w:r>
      <w:r w:rsidRPr="00654991">
        <w:rPr>
          <w:rFonts w:ascii="Times New Roman" w:hAnsi="Times New Roman" w:cs="Times New Roman"/>
          <w:sz w:val="24"/>
          <w:szCs w:val="24"/>
          <w:vertAlign w:val="superscript"/>
        </w:rPr>
        <w:t>8</w:t>
      </w:r>
      <w:bookmarkEnd w:id="12"/>
      <w:r w:rsidRPr="008864AF">
        <w:rPr>
          <w:rFonts w:ascii="Times New Roman" w:hAnsi="Times New Roman" w:cs="Times New Roman"/>
          <w:sz w:val="24"/>
          <w:szCs w:val="24"/>
        </w:rPr>
        <w:t> Likewise the KDIGO guideline recommends an ACE-I or ARB as first-line therapy for those with CKD.</w:t>
      </w:r>
      <w:r w:rsidRPr="00654991">
        <w:rPr>
          <w:rFonts w:ascii="Times New Roman" w:hAnsi="Times New Roman" w:cs="Times New Roman"/>
          <w:sz w:val="24"/>
          <w:szCs w:val="24"/>
          <w:vertAlign w:val="superscript"/>
        </w:rPr>
        <w:t>11</w:t>
      </w:r>
      <w:bookmarkEnd w:id="15"/>
    </w:p>
    <w:p w:rsidR="00FF0C4F" w:rsidRDefault="00FF0C4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Notably, the NICE and the ESH/ESC guidelines added complexity to their algorithm for first-line therapy for essential HTN.</w:t>
      </w:r>
      <w:r w:rsidRPr="00654991">
        <w:rPr>
          <w:rFonts w:ascii="Times New Roman" w:hAnsi="Times New Roman" w:cs="Times New Roman"/>
          <w:sz w:val="24"/>
          <w:szCs w:val="24"/>
          <w:vertAlign w:val="superscript"/>
        </w:rPr>
        <w:t>4,5</w:t>
      </w:r>
      <w:r w:rsidRPr="008864AF">
        <w:rPr>
          <w:rFonts w:ascii="Times New Roman" w:hAnsi="Times New Roman" w:cs="Times New Roman"/>
          <w:sz w:val="24"/>
          <w:szCs w:val="24"/>
        </w:rPr>
        <w:t> For example, the NICE guideline recommended different first-line medications based on stage of HTN, whether target organ damage is present or the 10-year CV risk is &gt; 20%, and varies based on the person’s age and race.</w:t>
      </w:r>
      <w:r w:rsidRPr="00654991">
        <w:rPr>
          <w:rFonts w:ascii="Times New Roman" w:hAnsi="Times New Roman" w:cs="Times New Roman"/>
          <w:sz w:val="24"/>
          <w:szCs w:val="24"/>
          <w:vertAlign w:val="superscript"/>
        </w:rPr>
        <w:t>3</w:t>
      </w:r>
      <w:bookmarkEnd w:id="2"/>
      <w:r w:rsidRPr="008864AF">
        <w:rPr>
          <w:rFonts w:ascii="Times New Roman" w:hAnsi="Times New Roman" w:cs="Times New Roman"/>
          <w:sz w:val="24"/>
          <w:szCs w:val="24"/>
        </w:rPr>
        <w:t xml:space="preserve"> Patients younger than 55 should receive calcium channel blockers (CCBs) if they are of African or Caribbean descent; otherwise, an ACE-I or ARB. If the patient is older than 55, a CCB is recommended for most, but thiazide diuretics may be considered. There is a preference for chlorthalidone (25-50 mg daily) or </w:t>
      </w:r>
      <w:proofErr w:type="spellStart"/>
      <w:r w:rsidRPr="008864AF">
        <w:rPr>
          <w:rFonts w:ascii="Times New Roman" w:hAnsi="Times New Roman" w:cs="Times New Roman"/>
          <w:sz w:val="24"/>
          <w:szCs w:val="24"/>
        </w:rPr>
        <w:t>indapamine</w:t>
      </w:r>
      <w:proofErr w:type="spellEnd"/>
      <w:r w:rsidRPr="008864AF">
        <w:rPr>
          <w:rFonts w:ascii="Times New Roman" w:hAnsi="Times New Roman" w:cs="Times New Roman"/>
          <w:sz w:val="24"/>
          <w:szCs w:val="24"/>
        </w:rPr>
        <w:t xml:space="preserve"> (1.5 mg modified release once-daily or 2.5 mg daily) over other thiazide or thiazide-like diuretics.</w:t>
      </w:r>
    </w:p>
    <w:p w:rsidR="00FF0C4F" w:rsidRDefault="00FF0C4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As with other guidelines, beta-blockers are less favored (fourth-line treatment), unless the patient is intolerant of ACE-I or ARB, is younger, or has another indication for beta-blockers. Furthermore, the combination of ACE-I/ARB therapy is </w:t>
      </w:r>
      <w:r w:rsidRPr="008864AF">
        <w:rPr>
          <w:rFonts w:ascii="Times New Roman" w:hAnsi="Times New Roman" w:cs="Times New Roman"/>
          <w:i/>
          <w:iCs/>
          <w:sz w:val="24"/>
          <w:szCs w:val="24"/>
        </w:rPr>
        <w:t>not</w:t>
      </w:r>
      <w:r w:rsidRPr="008864AF">
        <w:rPr>
          <w:rFonts w:ascii="Times New Roman" w:hAnsi="Times New Roman" w:cs="Times New Roman"/>
          <w:sz w:val="24"/>
          <w:szCs w:val="24"/>
        </w:rPr>
        <w:t> recommended in the NICE guideline, which is also supported by the ESH/ESC 2013 guideline to avoid dual renin-angiotensin system (RAS) blockade over concerns of hyperkalemia, hypotension, and kidney failure.</w:t>
      </w:r>
      <w:r w:rsidRPr="00654991">
        <w:rPr>
          <w:rFonts w:ascii="Times New Roman" w:hAnsi="Times New Roman" w:cs="Times New Roman"/>
          <w:sz w:val="24"/>
          <w:szCs w:val="24"/>
          <w:vertAlign w:val="superscript"/>
        </w:rPr>
        <w:t>4,5</w:t>
      </w:r>
      <w:bookmarkEnd w:id="4"/>
    </w:p>
    <w:p w:rsidR="00FF0C4F" w:rsidRDefault="00FF0C4F" w:rsidP="008864AF">
      <w:pPr>
        <w:spacing w:after="0" w:line="240" w:lineRule="auto"/>
        <w:rPr>
          <w:rFonts w:ascii="Times New Roman" w:hAnsi="Times New Roman" w:cs="Times New Roman"/>
          <w:sz w:val="24"/>
          <w:szCs w:val="24"/>
        </w:rPr>
      </w:pPr>
    </w:p>
    <w:p w:rsidR="008864AF" w:rsidRPr="00FF0C4F" w:rsidRDefault="008864AF" w:rsidP="008864AF">
      <w:pPr>
        <w:spacing w:after="0" w:line="240" w:lineRule="auto"/>
        <w:rPr>
          <w:rFonts w:ascii="Times New Roman" w:hAnsi="Times New Roman" w:cs="Times New Roman"/>
          <w:b/>
          <w:sz w:val="24"/>
          <w:szCs w:val="24"/>
        </w:rPr>
      </w:pPr>
      <w:r w:rsidRPr="00FF0C4F">
        <w:rPr>
          <w:rFonts w:ascii="Times New Roman" w:hAnsi="Times New Roman" w:cs="Times New Roman"/>
          <w:b/>
          <w:sz w:val="24"/>
          <w:szCs w:val="24"/>
        </w:rPr>
        <w:t>Therapeutic Lifestyle Changes</w:t>
      </w:r>
    </w:p>
    <w:p w:rsidR="00FF0C4F" w:rsidRDefault="00FF0C4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JNC-2013 will likely re-emphasize that TLCs are essential to enhance the effectiveness of BP-lowering medications. In addition to TLCs, a 2013 statement from the AHA on alternative therapies for lowering BP offers NPs information for consideration.</w:t>
      </w:r>
      <w:bookmarkStart w:id="18" w:name="bbib12"/>
      <w:r w:rsidRPr="00654991">
        <w:rPr>
          <w:rFonts w:ascii="Times New Roman" w:hAnsi="Times New Roman" w:cs="Times New Roman"/>
          <w:sz w:val="24"/>
          <w:szCs w:val="24"/>
          <w:vertAlign w:val="superscript"/>
        </w:rPr>
        <w:t>12</w:t>
      </w:r>
      <w:r w:rsidRPr="008864AF">
        <w:rPr>
          <w:rFonts w:ascii="Times New Roman" w:hAnsi="Times New Roman" w:cs="Times New Roman"/>
          <w:sz w:val="24"/>
          <w:szCs w:val="24"/>
        </w:rPr>
        <w:t> In the statement, evidence related to the effectiveness of behavioral therapies (</w:t>
      </w:r>
      <w:proofErr w:type="spellStart"/>
      <w:r w:rsidRPr="008864AF">
        <w:rPr>
          <w:rFonts w:ascii="Times New Roman" w:hAnsi="Times New Roman" w:cs="Times New Roman"/>
          <w:sz w:val="24"/>
          <w:szCs w:val="24"/>
        </w:rPr>
        <w:t>eg</w:t>
      </w:r>
      <w:proofErr w:type="spellEnd"/>
      <w:r w:rsidRPr="008864AF">
        <w:rPr>
          <w:rFonts w:ascii="Times New Roman" w:hAnsi="Times New Roman" w:cs="Times New Roman"/>
          <w:sz w:val="24"/>
          <w:szCs w:val="24"/>
        </w:rPr>
        <w:t>, transcendental meditation, yoga, and other relaxation or meditation techniques), noninvasive procedures or device options (</w:t>
      </w:r>
      <w:proofErr w:type="spellStart"/>
      <w:r w:rsidRPr="008864AF">
        <w:rPr>
          <w:rFonts w:ascii="Times New Roman" w:hAnsi="Times New Roman" w:cs="Times New Roman"/>
          <w:sz w:val="24"/>
          <w:szCs w:val="24"/>
        </w:rPr>
        <w:t>eg</w:t>
      </w:r>
      <w:proofErr w:type="spellEnd"/>
      <w:r w:rsidRPr="008864AF">
        <w:rPr>
          <w:rFonts w:ascii="Times New Roman" w:hAnsi="Times New Roman" w:cs="Times New Roman"/>
          <w:sz w:val="24"/>
          <w:szCs w:val="24"/>
        </w:rPr>
        <w:t xml:space="preserve">, </w:t>
      </w:r>
      <w:r w:rsidRPr="008864AF">
        <w:rPr>
          <w:rFonts w:ascii="Times New Roman" w:hAnsi="Times New Roman" w:cs="Times New Roman"/>
          <w:sz w:val="24"/>
          <w:szCs w:val="24"/>
        </w:rPr>
        <w:lastRenderedPageBreak/>
        <w:t>acupuncture or device-guided breathing), and exercise-based regimens (</w:t>
      </w:r>
      <w:proofErr w:type="spellStart"/>
      <w:r w:rsidRPr="008864AF">
        <w:rPr>
          <w:rFonts w:ascii="Times New Roman" w:hAnsi="Times New Roman" w:cs="Times New Roman"/>
          <w:sz w:val="24"/>
          <w:szCs w:val="24"/>
        </w:rPr>
        <w:t>eg</w:t>
      </w:r>
      <w:proofErr w:type="spellEnd"/>
      <w:r w:rsidRPr="008864AF">
        <w:rPr>
          <w:rFonts w:ascii="Times New Roman" w:hAnsi="Times New Roman" w:cs="Times New Roman"/>
          <w:sz w:val="24"/>
          <w:szCs w:val="24"/>
        </w:rPr>
        <w:t>, aerobic, resistance, or isometric handgrip exercise) were reviewed to determine if any should be recommended to patients as adjunctive therapy.</w:t>
      </w:r>
    </w:p>
    <w:p w:rsidR="00FF0C4F" w:rsidRDefault="00FF0C4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 xml:space="preserve">The benefits of aerobic exercise </w:t>
      </w:r>
      <w:proofErr w:type="gramStart"/>
      <w:r w:rsidRPr="008864AF">
        <w:rPr>
          <w:rFonts w:ascii="Times New Roman" w:hAnsi="Times New Roman" w:cs="Times New Roman"/>
          <w:sz w:val="24"/>
          <w:szCs w:val="24"/>
        </w:rPr>
        <w:t>was</w:t>
      </w:r>
      <w:proofErr w:type="gramEnd"/>
      <w:r w:rsidRPr="008864AF">
        <w:rPr>
          <w:rFonts w:ascii="Times New Roman" w:hAnsi="Times New Roman" w:cs="Times New Roman"/>
          <w:sz w:val="24"/>
          <w:szCs w:val="24"/>
        </w:rPr>
        <w:t xml:space="preserve"> supported by the best evidence as compared to the other alternative therapies in lowering BP, followed by dynamic resistance exercise-based regimens or device-guided breathing.</w:t>
      </w:r>
      <w:r w:rsidRPr="00654991">
        <w:rPr>
          <w:rFonts w:ascii="Times New Roman" w:hAnsi="Times New Roman" w:cs="Times New Roman"/>
          <w:sz w:val="24"/>
          <w:szCs w:val="24"/>
          <w:vertAlign w:val="superscript"/>
        </w:rPr>
        <w:t>12</w:t>
      </w:r>
      <w:bookmarkEnd w:id="18"/>
      <w:r w:rsidRPr="008864AF">
        <w:rPr>
          <w:rFonts w:ascii="Times New Roman" w:hAnsi="Times New Roman" w:cs="Times New Roman"/>
          <w:sz w:val="24"/>
          <w:szCs w:val="24"/>
        </w:rPr>
        <w:t xml:space="preserve"> Transcendental meditation, biofeedback, and isometric handgrip exercise may be considered useful, but the evidence is less established. Yoga, other meditation/relaxation techniques, and acupuncture were determined to be of no benefit, thus are not recommended for lowering BP. The statement concluded that these options may be useful as </w:t>
      </w:r>
      <w:proofErr w:type="spellStart"/>
      <w:r w:rsidRPr="008864AF">
        <w:rPr>
          <w:rFonts w:ascii="Times New Roman" w:hAnsi="Times New Roman" w:cs="Times New Roman"/>
          <w:sz w:val="24"/>
          <w:szCs w:val="24"/>
        </w:rPr>
        <w:t>adjunctives</w:t>
      </w:r>
      <w:proofErr w:type="spellEnd"/>
      <w:r w:rsidRPr="008864AF">
        <w:rPr>
          <w:rFonts w:ascii="Times New Roman" w:hAnsi="Times New Roman" w:cs="Times New Roman"/>
          <w:sz w:val="24"/>
          <w:szCs w:val="24"/>
        </w:rPr>
        <w:t>, not alternatives, for patients with pre-HTN, HTN, or resistant HTN. While the long-term effectiveness is unknown, there does not appear to be a downside other than a possible delay for starting medications in those who need them.</w:t>
      </w:r>
    </w:p>
    <w:p w:rsidR="00FF0C4F" w:rsidRDefault="00FF0C4F" w:rsidP="008864AF">
      <w:pPr>
        <w:spacing w:after="0" w:line="240" w:lineRule="auto"/>
        <w:rPr>
          <w:rFonts w:ascii="Times New Roman" w:hAnsi="Times New Roman" w:cs="Times New Roman"/>
          <w:sz w:val="24"/>
          <w:szCs w:val="24"/>
        </w:rPr>
      </w:pPr>
    </w:p>
    <w:p w:rsidR="008864AF" w:rsidRPr="00FF0C4F" w:rsidRDefault="008864AF" w:rsidP="008864AF">
      <w:pPr>
        <w:spacing w:after="0" w:line="240" w:lineRule="auto"/>
        <w:rPr>
          <w:rFonts w:ascii="Times New Roman" w:hAnsi="Times New Roman" w:cs="Times New Roman"/>
          <w:b/>
          <w:sz w:val="24"/>
          <w:szCs w:val="24"/>
        </w:rPr>
      </w:pPr>
      <w:r w:rsidRPr="00FF0C4F">
        <w:rPr>
          <w:rFonts w:ascii="Times New Roman" w:hAnsi="Times New Roman" w:cs="Times New Roman"/>
          <w:b/>
          <w:sz w:val="24"/>
          <w:szCs w:val="24"/>
        </w:rPr>
        <w:t>Difficult-to-Treat Versus Truly Resistant HTN</w:t>
      </w:r>
    </w:p>
    <w:p w:rsidR="00FF0C4F" w:rsidRDefault="00FF0C4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It is not anticipated that JNC-2013 will revise recommendations for defining and treating resistant HTN. Notably, the ESH/ESC guideline identified renal denervation as a “promising” therapy in the treatment of resistant HTN.</w:t>
      </w:r>
      <w:r w:rsidRPr="00654991">
        <w:rPr>
          <w:rFonts w:ascii="Times New Roman" w:hAnsi="Times New Roman" w:cs="Times New Roman"/>
          <w:sz w:val="24"/>
          <w:szCs w:val="24"/>
          <w:vertAlign w:val="superscript"/>
        </w:rPr>
        <w:t>5</w:t>
      </w:r>
      <w:bookmarkEnd w:id="5"/>
      <w:r w:rsidRPr="008864AF">
        <w:rPr>
          <w:rFonts w:ascii="Times New Roman" w:hAnsi="Times New Roman" w:cs="Times New Roman"/>
          <w:sz w:val="24"/>
          <w:szCs w:val="24"/>
        </w:rPr>
        <w:t> However, data are pending from ongoing trials to determine if the BP lowering translates to improved outcomes from the procedure. In the interim, NPs may refer to a 2008 AHA statement on diagnosing and treating resistant HTN.</w:t>
      </w:r>
      <w:bookmarkStart w:id="19" w:name="bbib13"/>
      <w:r w:rsidRPr="00654991">
        <w:rPr>
          <w:rFonts w:ascii="Times New Roman" w:hAnsi="Times New Roman" w:cs="Times New Roman"/>
          <w:sz w:val="24"/>
          <w:szCs w:val="24"/>
          <w:vertAlign w:val="superscript"/>
        </w:rPr>
        <w:t>13</w:t>
      </w:r>
      <w:r w:rsidRPr="008864AF">
        <w:rPr>
          <w:rFonts w:ascii="Times New Roman" w:hAnsi="Times New Roman" w:cs="Times New Roman"/>
          <w:sz w:val="24"/>
          <w:szCs w:val="24"/>
        </w:rPr>
        <w:t> Refer to </w:t>
      </w:r>
      <w:bookmarkStart w:id="20" w:name="btbl6"/>
      <w:r w:rsidRPr="00654991">
        <w:rPr>
          <w:rFonts w:ascii="Times New Roman" w:hAnsi="Times New Roman" w:cs="Times New Roman"/>
          <w:sz w:val="24"/>
          <w:szCs w:val="24"/>
        </w:rPr>
        <w:t>Table 6</w:t>
      </w:r>
      <w:bookmarkEnd w:id="20"/>
      <w:r w:rsidRPr="008864AF">
        <w:rPr>
          <w:rFonts w:ascii="Times New Roman" w:hAnsi="Times New Roman" w:cs="Times New Roman"/>
          <w:sz w:val="24"/>
          <w:szCs w:val="24"/>
        </w:rPr>
        <w:t> for a summary of the step-wise treatment approach used in the AHA statement.</w:t>
      </w:r>
    </w:p>
    <w:p w:rsidR="00FF0C4F" w:rsidRDefault="00FF0C4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FF0C4F">
        <w:rPr>
          <w:rFonts w:ascii="Times New Roman" w:hAnsi="Times New Roman" w:cs="Times New Roman"/>
          <w:b/>
          <w:sz w:val="24"/>
          <w:szCs w:val="24"/>
        </w:rPr>
        <w:t>Table 6.</w:t>
      </w:r>
      <w:r w:rsidRPr="008864AF">
        <w:rPr>
          <w:rFonts w:ascii="Times New Roman" w:hAnsi="Times New Roman" w:cs="Times New Roman"/>
          <w:sz w:val="24"/>
          <w:szCs w:val="24"/>
        </w:rPr>
        <w:t> Step-wise Approach to Treat Resistant Hypertension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60"/>
      </w:tblGrid>
      <w:tr w:rsidR="008864AF" w:rsidRPr="008864AF" w:rsidTr="00C72A80">
        <w:trPr>
          <w:jc w:val="center"/>
        </w:trPr>
        <w:tc>
          <w:tcPr>
            <w:tcW w:w="0" w:type="auto"/>
            <w:hideMark/>
          </w:tcPr>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Confirm patient has resistant HTN</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On ≥ 3 anti-HTN meds at optimal doses, 1 of which is a diuretic</w:t>
            </w:r>
          </w:p>
          <w:p w:rsidR="00FF0C4F" w:rsidRDefault="00FF0C4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Rule out contributing lifestyle factors</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High salt, low fiber diet</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Excessive alcohol</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Morbid obesity</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Physical inactivity</w:t>
            </w:r>
          </w:p>
          <w:p w:rsidR="00FF0C4F" w:rsidRDefault="00FF0C4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Discontinue (or minimize) interfering substances</w:t>
            </w:r>
          </w:p>
          <w:p w:rsidR="008864AF" w:rsidRPr="008864AF" w:rsidRDefault="00FF0C4F" w:rsidP="008864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64AF" w:rsidRPr="008864AF">
              <w:rPr>
                <w:rFonts w:ascii="Times New Roman" w:hAnsi="Times New Roman" w:cs="Times New Roman"/>
                <w:sz w:val="24"/>
                <w:szCs w:val="24"/>
              </w:rPr>
              <w:t>Nonsteroidal anti-inflammatory agents or COX-2 inhibitors, including aspirin</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Sympathomimetics (decongestants, diet pills, cocaine)</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Stimulants (methylphenidate, dexmethylphenidate, dextroamphetamine, amphetamine, methamphetamine, modafinil)</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Oral contraceptives or hormone replacement agents</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Some antidepressants</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 xml:space="preserve">Dietary supplements (ginseng, ephedra, ma </w:t>
            </w:r>
            <w:proofErr w:type="spellStart"/>
            <w:r w:rsidRPr="008864AF">
              <w:rPr>
                <w:rFonts w:ascii="Times New Roman" w:hAnsi="Times New Roman" w:cs="Times New Roman"/>
                <w:sz w:val="24"/>
                <w:szCs w:val="24"/>
              </w:rPr>
              <w:t>huang</w:t>
            </w:r>
            <w:proofErr w:type="spellEnd"/>
            <w:r w:rsidRPr="008864AF">
              <w:rPr>
                <w:rFonts w:ascii="Times New Roman" w:hAnsi="Times New Roman" w:cs="Times New Roman"/>
                <w:sz w:val="24"/>
                <w:szCs w:val="24"/>
              </w:rPr>
              <w:t>, bitter orange)</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Natural licorice</w:t>
            </w:r>
          </w:p>
          <w:p w:rsidR="00FF0C4F" w:rsidRDefault="00FF0C4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Screen for secondary causes of HTN</w:t>
            </w:r>
          </w:p>
          <w:p w:rsidR="008864AF" w:rsidRPr="008864AF" w:rsidRDefault="00FF0C4F" w:rsidP="008864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64AF" w:rsidRPr="008864AF">
              <w:rPr>
                <w:rFonts w:ascii="Times New Roman" w:hAnsi="Times New Roman" w:cs="Times New Roman"/>
                <w:sz w:val="24"/>
                <w:szCs w:val="24"/>
              </w:rPr>
              <w:t>Obstructive sleep apnea</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Primary hyperaldosteronism (↑ serum aldosterone/renin level)</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lastRenderedPageBreak/>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Chronic kidney disease (</w:t>
            </w:r>
            <w:proofErr w:type="spellStart"/>
            <w:r w:rsidRPr="008864AF">
              <w:rPr>
                <w:rFonts w:ascii="Times New Roman" w:hAnsi="Times New Roman" w:cs="Times New Roman"/>
                <w:sz w:val="24"/>
                <w:szCs w:val="24"/>
              </w:rPr>
              <w:t>creat</w:t>
            </w:r>
            <w:proofErr w:type="spellEnd"/>
            <w:r w:rsidRPr="008864AF">
              <w:rPr>
                <w:rFonts w:ascii="Times New Roman" w:hAnsi="Times New Roman" w:cs="Times New Roman"/>
                <w:sz w:val="24"/>
                <w:szCs w:val="24"/>
              </w:rPr>
              <w:t xml:space="preserve"> clearance &lt; 30 mL/min)</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Renal artery stenosis</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Rare causes: pheochromocytoma, Cushing syndrome, aortic coarctation</w:t>
            </w:r>
          </w:p>
          <w:p w:rsidR="00FF0C4F" w:rsidRDefault="00FF0C4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Intensify treatment regimen</w:t>
            </w:r>
          </w:p>
          <w:p w:rsidR="008864AF" w:rsidRPr="008864AF" w:rsidRDefault="00FF0C4F" w:rsidP="008864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64AF" w:rsidRPr="008864AF">
              <w:rPr>
                <w:rFonts w:ascii="Times New Roman" w:hAnsi="Times New Roman" w:cs="Times New Roman"/>
                <w:sz w:val="24"/>
                <w:szCs w:val="24"/>
              </w:rPr>
              <w:t>Therapeutic life-style changes for all</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Maximize diuretic: ↑ low dose thiazide to higher dose (from 12.5 to 25 mg hydrochlorothiazide)</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2nd step: convert to a more potent diuretic (chlorthalidone)</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3rd step: convert to loop diuretic if creatinine &gt; 1.5 to 1.8 mg/</w:t>
            </w:r>
            <w:proofErr w:type="spellStart"/>
            <w:r w:rsidRPr="008864AF">
              <w:rPr>
                <w:rFonts w:ascii="Times New Roman" w:hAnsi="Times New Roman" w:cs="Times New Roman"/>
                <w:sz w:val="24"/>
                <w:szCs w:val="24"/>
              </w:rPr>
              <w:t>dL</w:t>
            </w:r>
            <w:proofErr w:type="spellEnd"/>
            <w:r w:rsidRPr="008864AF">
              <w:rPr>
                <w:rFonts w:ascii="Times New Roman" w:hAnsi="Times New Roman" w:cs="Times New Roman"/>
                <w:sz w:val="24"/>
                <w:szCs w:val="24"/>
              </w:rPr>
              <w:t xml:space="preserve"> or GFR &lt; 30 mL/min. Prescribe short-acting loop diuretics as bid</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Add a mineralocorticoid receptor antagonist (spironolactone)</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Combine agents of different actions (vasodilator, heart-rate lowering agent, &amp; diuretic)</w:t>
            </w:r>
          </w:p>
          <w:p w:rsidR="00FF0C4F" w:rsidRDefault="00FF0C4F"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Refer to HTN specialist</w:t>
            </w: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For known or suspected secondary causes of HTN</w:t>
            </w:r>
          </w:p>
          <w:p w:rsidR="008864AF" w:rsidRPr="008864AF" w:rsidRDefault="008864AF" w:rsidP="00FF0C4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w:t>
            </w:r>
            <w:r w:rsidR="00FF0C4F">
              <w:rPr>
                <w:rFonts w:ascii="Times New Roman" w:hAnsi="Times New Roman" w:cs="Times New Roman"/>
                <w:sz w:val="24"/>
                <w:szCs w:val="24"/>
              </w:rPr>
              <w:t xml:space="preserve"> </w:t>
            </w:r>
            <w:r w:rsidRPr="008864AF">
              <w:rPr>
                <w:rFonts w:ascii="Times New Roman" w:hAnsi="Times New Roman" w:cs="Times New Roman"/>
                <w:sz w:val="24"/>
                <w:szCs w:val="24"/>
              </w:rPr>
              <w:t>If BP not to goal with 6 months of treatment</w:t>
            </w:r>
          </w:p>
        </w:tc>
      </w:tr>
    </w:tbl>
    <w:p w:rsid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i/>
          <w:iCs/>
          <w:sz w:val="24"/>
          <w:szCs w:val="24"/>
        </w:rPr>
        <w:lastRenderedPageBreak/>
        <w:t>Data from Calhoun et al</w:t>
      </w:r>
      <w:r w:rsidRPr="00654991">
        <w:rPr>
          <w:rFonts w:ascii="Times New Roman" w:hAnsi="Times New Roman" w:cs="Times New Roman"/>
          <w:sz w:val="24"/>
          <w:szCs w:val="24"/>
          <w:vertAlign w:val="superscript"/>
        </w:rPr>
        <w:t>13</w:t>
      </w:r>
      <w:bookmarkEnd w:id="19"/>
      <w:r w:rsidRPr="008864AF">
        <w:rPr>
          <w:rFonts w:ascii="Times New Roman" w:hAnsi="Times New Roman" w:cs="Times New Roman"/>
          <w:i/>
          <w:iCs/>
          <w:sz w:val="24"/>
          <w:szCs w:val="24"/>
        </w:rPr>
        <w:t>and Viera and Hinderliter</w:t>
      </w:r>
      <w:r w:rsidRPr="008864AF">
        <w:rPr>
          <w:rFonts w:ascii="Times New Roman" w:hAnsi="Times New Roman" w:cs="Times New Roman"/>
          <w:sz w:val="24"/>
          <w:szCs w:val="24"/>
        </w:rPr>
        <w:t>.</w:t>
      </w:r>
      <w:bookmarkStart w:id="21" w:name="bbib14"/>
      <w:r w:rsidRPr="00654991">
        <w:rPr>
          <w:rFonts w:ascii="Times New Roman" w:hAnsi="Times New Roman" w:cs="Times New Roman"/>
          <w:sz w:val="24"/>
          <w:szCs w:val="24"/>
          <w:vertAlign w:val="superscript"/>
        </w:rPr>
        <w:t>14</w:t>
      </w:r>
      <w:bookmarkEnd w:id="21"/>
    </w:p>
    <w:p w:rsidR="003A391E" w:rsidRPr="008864AF" w:rsidRDefault="003A391E" w:rsidP="008864AF">
      <w:pPr>
        <w:spacing w:after="0" w:line="240" w:lineRule="auto"/>
        <w:rPr>
          <w:rFonts w:ascii="Times New Roman" w:hAnsi="Times New Roman" w:cs="Times New Roman"/>
          <w:sz w:val="24"/>
          <w:szCs w:val="24"/>
        </w:rPr>
      </w:pPr>
    </w:p>
    <w:p w:rsidR="008864AF" w:rsidRPr="003A391E" w:rsidRDefault="008864AF" w:rsidP="008864AF">
      <w:pPr>
        <w:spacing w:after="0" w:line="240" w:lineRule="auto"/>
        <w:rPr>
          <w:rFonts w:ascii="Times New Roman" w:hAnsi="Times New Roman" w:cs="Times New Roman"/>
          <w:b/>
          <w:sz w:val="24"/>
          <w:szCs w:val="24"/>
        </w:rPr>
      </w:pPr>
      <w:r w:rsidRPr="003A391E">
        <w:rPr>
          <w:rFonts w:ascii="Times New Roman" w:hAnsi="Times New Roman" w:cs="Times New Roman"/>
          <w:b/>
          <w:sz w:val="24"/>
          <w:szCs w:val="24"/>
        </w:rPr>
        <w:t>Conclusion</w:t>
      </w:r>
    </w:p>
    <w:p w:rsidR="003A391E" w:rsidRDefault="003A391E" w:rsidP="008864AF">
      <w:pPr>
        <w:spacing w:after="0" w:line="240" w:lineRule="auto"/>
        <w:rPr>
          <w:rFonts w:ascii="Times New Roman" w:hAnsi="Times New Roman" w:cs="Times New Roman"/>
          <w:sz w:val="24"/>
          <w:szCs w:val="24"/>
        </w:rPr>
      </w:pPr>
    </w:p>
    <w:p w:rsidR="008864AF" w:rsidRPr="008864AF" w:rsidRDefault="008864AF" w:rsidP="008864AF">
      <w:pPr>
        <w:spacing w:after="0" w:line="240" w:lineRule="auto"/>
        <w:rPr>
          <w:rFonts w:ascii="Times New Roman" w:hAnsi="Times New Roman" w:cs="Times New Roman"/>
          <w:sz w:val="24"/>
          <w:szCs w:val="24"/>
        </w:rPr>
      </w:pPr>
      <w:r w:rsidRPr="008864AF">
        <w:rPr>
          <w:rFonts w:ascii="Times New Roman" w:hAnsi="Times New Roman" w:cs="Times New Roman"/>
          <w:sz w:val="24"/>
          <w:szCs w:val="24"/>
        </w:rPr>
        <w:t>As NPs await the JNC 2013 guideline, they may look to the other national guidelines and supplemental research to use for clinical decision making. JNC-2013 will likely use a SBP target of &lt; 140 mm and DBP &lt; 90 mm Hg for </w:t>
      </w:r>
      <w:r w:rsidRPr="008864AF">
        <w:rPr>
          <w:rFonts w:ascii="Times New Roman" w:hAnsi="Times New Roman" w:cs="Times New Roman"/>
          <w:i/>
          <w:iCs/>
          <w:sz w:val="24"/>
          <w:szCs w:val="24"/>
        </w:rPr>
        <w:t>most</w:t>
      </w:r>
      <w:r w:rsidRPr="008864AF">
        <w:rPr>
          <w:rFonts w:ascii="Times New Roman" w:hAnsi="Times New Roman" w:cs="Times New Roman"/>
          <w:sz w:val="24"/>
          <w:szCs w:val="24"/>
        </w:rPr>
        <w:t> adults with HTN, including those with diabetes, except for those ≥ age 80 (&lt; 150 mm Hg) or those with more advanced CKD. There will likely be a preference for using 5 anti-HTN drug classes—diuretics, ACE-Is, ARBs, CCBs, and beta-blockers—as these have the best level of evidence to support use. In addition, NPs should use HBPM as a routine component for BP measurement in patients with known or suspected HTN, to assist with accurate diagnosis and optimize adherence.</w:t>
      </w:r>
    </w:p>
    <w:p w:rsidR="008864AF" w:rsidRDefault="008864AF" w:rsidP="008864AF">
      <w:pPr>
        <w:spacing w:after="0" w:line="240" w:lineRule="auto"/>
        <w:rPr>
          <w:rFonts w:ascii="Times New Roman" w:hAnsi="Times New Roman" w:cs="Times New Roman"/>
          <w:b/>
          <w:sz w:val="24"/>
          <w:szCs w:val="24"/>
        </w:rPr>
      </w:pPr>
    </w:p>
    <w:p w:rsidR="008864AF" w:rsidRPr="008864AF" w:rsidRDefault="008864AF" w:rsidP="008864AF">
      <w:pPr>
        <w:spacing w:after="0" w:line="240" w:lineRule="auto"/>
        <w:rPr>
          <w:rFonts w:ascii="Times New Roman" w:hAnsi="Times New Roman" w:cs="Times New Roman"/>
          <w:b/>
          <w:sz w:val="24"/>
          <w:szCs w:val="24"/>
        </w:rPr>
      </w:pPr>
      <w:r w:rsidRPr="008864AF">
        <w:rPr>
          <w:rFonts w:ascii="Times New Roman" w:hAnsi="Times New Roman" w:cs="Times New Roman"/>
          <w:b/>
          <w:sz w:val="24"/>
          <w:szCs w:val="24"/>
        </w:rPr>
        <w:t>References</w:t>
      </w:r>
    </w:p>
    <w:p w:rsidR="008864AF" w:rsidRDefault="008864AF" w:rsidP="0026390C">
      <w:pPr>
        <w:spacing w:after="0" w:line="240" w:lineRule="auto"/>
        <w:rPr>
          <w:rFonts w:ascii="Times New Roman" w:hAnsi="Times New Roman" w:cs="Times New Roman"/>
          <w:sz w:val="24"/>
          <w:szCs w:val="24"/>
        </w:rPr>
      </w:pPr>
    </w:p>
    <w:p w:rsidR="00236007" w:rsidRPr="00236007" w:rsidRDefault="00236007" w:rsidP="00236007">
      <w:pPr>
        <w:spacing w:after="0" w:line="240" w:lineRule="auto"/>
        <w:rPr>
          <w:rFonts w:ascii="Times New Roman" w:hAnsi="Times New Roman" w:cs="Times New Roman"/>
          <w:sz w:val="24"/>
          <w:szCs w:val="24"/>
        </w:rPr>
      </w:pPr>
      <w:r w:rsidRPr="00236007">
        <w:rPr>
          <w:rFonts w:ascii="Times New Roman" w:hAnsi="Times New Roman" w:cs="Times New Roman"/>
          <w:sz w:val="24"/>
          <w:szCs w:val="24"/>
        </w:rPr>
        <w:t xml:space="preserve">1. Go AS, </w:t>
      </w:r>
      <w:proofErr w:type="spellStart"/>
      <w:r w:rsidRPr="00236007">
        <w:rPr>
          <w:rFonts w:ascii="Times New Roman" w:hAnsi="Times New Roman" w:cs="Times New Roman"/>
          <w:sz w:val="24"/>
          <w:szCs w:val="24"/>
        </w:rPr>
        <w:t>Mozaffarian</w:t>
      </w:r>
      <w:proofErr w:type="spellEnd"/>
      <w:r w:rsidRPr="00236007">
        <w:rPr>
          <w:rFonts w:ascii="Times New Roman" w:hAnsi="Times New Roman" w:cs="Times New Roman"/>
          <w:sz w:val="24"/>
          <w:szCs w:val="24"/>
        </w:rPr>
        <w:t xml:space="preserve"> D, Roger VL, et al. Heart</w:t>
      </w:r>
      <w:r>
        <w:rPr>
          <w:rFonts w:ascii="Times New Roman" w:hAnsi="Times New Roman" w:cs="Times New Roman"/>
          <w:sz w:val="24"/>
          <w:szCs w:val="24"/>
        </w:rPr>
        <w:t xml:space="preserve"> disease and stroke statistics—</w:t>
      </w:r>
      <w:r w:rsidRPr="00236007">
        <w:rPr>
          <w:rFonts w:ascii="Times New Roman" w:hAnsi="Times New Roman" w:cs="Times New Roman"/>
          <w:sz w:val="24"/>
          <w:szCs w:val="24"/>
        </w:rPr>
        <w:t xml:space="preserve">2013 update: a report from the American </w:t>
      </w:r>
      <w:r>
        <w:rPr>
          <w:rFonts w:ascii="Times New Roman" w:hAnsi="Times New Roman" w:cs="Times New Roman"/>
          <w:sz w:val="24"/>
          <w:szCs w:val="24"/>
        </w:rPr>
        <w:t xml:space="preserve">Heart Association. </w:t>
      </w:r>
      <w:r w:rsidRPr="00236007">
        <w:rPr>
          <w:rFonts w:ascii="Times New Roman" w:hAnsi="Times New Roman" w:cs="Times New Roman"/>
          <w:i/>
          <w:sz w:val="24"/>
          <w:szCs w:val="24"/>
        </w:rPr>
        <w:t>Circulation</w:t>
      </w:r>
      <w:r>
        <w:rPr>
          <w:rFonts w:ascii="Times New Roman" w:hAnsi="Times New Roman" w:cs="Times New Roman"/>
          <w:sz w:val="24"/>
          <w:szCs w:val="24"/>
        </w:rPr>
        <w:t xml:space="preserve">. </w:t>
      </w:r>
      <w:r w:rsidRPr="00236007">
        <w:rPr>
          <w:rFonts w:ascii="Times New Roman" w:hAnsi="Times New Roman" w:cs="Times New Roman"/>
          <w:sz w:val="24"/>
          <w:szCs w:val="24"/>
        </w:rPr>
        <w:t>2013;</w:t>
      </w:r>
      <w:proofErr w:type="gramStart"/>
      <w:r w:rsidRPr="00236007">
        <w:rPr>
          <w:rFonts w:ascii="Times New Roman" w:hAnsi="Times New Roman" w:cs="Times New Roman"/>
          <w:sz w:val="24"/>
          <w:szCs w:val="24"/>
        </w:rPr>
        <w:t>127:e</w:t>
      </w:r>
      <w:proofErr w:type="gramEnd"/>
      <w:r w:rsidRPr="00236007">
        <w:rPr>
          <w:rFonts w:ascii="Times New Roman" w:hAnsi="Times New Roman" w:cs="Times New Roman"/>
          <w:sz w:val="24"/>
          <w:szCs w:val="24"/>
        </w:rPr>
        <w:t>6-e245.</w:t>
      </w:r>
    </w:p>
    <w:p w:rsidR="00236007" w:rsidRDefault="00236007" w:rsidP="00236007">
      <w:pPr>
        <w:spacing w:after="0" w:line="240" w:lineRule="auto"/>
        <w:rPr>
          <w:rFonts w:ascii="Times New Roman" w:hAnsi="Times New Roman" w:cs="Times New Roman"/>
          <w:sz w:val="24"/>
          <w:szCs w:val="24"/>
        </w:rPr>
      </w:pPr>
    </w:p>
    <w:p w:rsidR="00236007" w:rsidRPr="00236007" w:rsidRDefault="00236007" w:rsidP="00236007">
      <w:pPr>
        <w:spacing w:after="0" w:line="240" w:lineRule="auto"/>
        <w:rPr>
          <w:rFonts w:ascii="Times New Roman" w:hAnsi="Times New Roman" w:cs="Times New Roman"/>
          <w:sz w:val="24"/>
          <w:szCs w:val="24"/>
        </w:rPr>
      </w:pPr>
      <w:r w:rsidRPr="00236007">
        <w:rPr>
          <w:rFonts w:ascii="Times New Roman" w:hAnsi="Times New Roman" w:cs="Times New Roman"/>
          <w:sz w:val="24"/>
          <w:szCs w:val="24"/>
        </w:rPr>
        <w:t xml:space="preserve">2. </w:t>
      </w:r>
      <w:proofErr w:type="spellStart"/>
      <w:r w:rsidRPr="00236007">
        <w:rPr>
          <w:rFonts w:ascii="Times New Roman" w:hAnsi="Times New Roman" w:cs="Times New Roman"/>
          <w:sz w:val="24"/>
          <w:szCs w:val="24"/>
        </w:rPr>
        <w:t>Chobanian</w:t>
      </w:r>
      <w:proofErr w:type="spellEnd"/>
      <w:r w:rsidRPr="00236007">
        <w:rPr>
          <w:rFonts w:ascii="Times New Roman" w:hAnsi="Times New Roman" w:cs="Times New Roman"/>
          <w:sz w:val="24"/>
          <w:szCs w:val="24"/>
        </w:rPr>
        <w:t xml:space="preserve"> AV, </w:t>
      </w:r>
      <w:proofErr w:type="spellStart"/>
      <w:r w:rsidRPr="00236007">
        <w:rPr>
          <w:rFonts w:ascii="Times New Roman" w:hAnsi="Times New Roman" w:cs="Times New Roman"/>
          <w:sz w:val="24"/>
          <w:szCs w:val="24"/>
        </w:rPr>
        <w:t>Bakris</w:t>
      </w:r>
      <w:proofErr w:type="spellEnd"/>
      <w:r w:rsidRPr="00236007">
        <w:rPr>
          <w:rFonts w:ascii="Times New Roman" w:hAnsi="Times New Roman" w:cs="Times New Roman"/>
          <w:sz w:val="24"/>
          <w:szCs w:val="24"/>
        </w:rPr>
        <w:t xml:space="preserve"> GL, Black HR, et al. </w:t>
      </w:r>
      <w:r>
        <w:rPr>
          <w:rFonts w:ascii="Times New Roman" w:hAnsi="Times New Roman" w:cs="Times New Roman"/>
          <w:sz w:val="24"/>
          <w:szCs w:val="24"/>
        </w:rPr>
        <w:t xml:space="preserve">The Seventh Report of the Joint </w:t>
      </w:r>
      <w:r w:rsidRPr="00236007">
        <w:rPr>
          <w:rFonts w:ascii="Times New Roman" w:hAnsi="Times New Roman" w:cs="Times New Roman"/>
          <w:sz w:val="24"/>
          <w:szCs w:val="24"/>
        </w:rPr>
        <w:t>National Committee on Prevention, Detectio</w:t>
      </w:r>
      <w:r>
        <w:rPr>
          <w:rFonts w:ascii="Times New Roman" w:hAnsi="Times New Roman" w:cs="Times New Roman"/>
          <w:sz w:val="24"/>
          <w:szCs w:val="24"/>
        </w:rPr>
        <w:t xml:space="preserve">n, Evaluation, and Treatment of </w:t>
      </w:r>
      <w:r w:rsidRPr="00236007">
        <w:rPr>
          <w:rFonts w:ascii="Times New Roman" w:hAnsi="Times New Roman" w:cs="Times New Roman"/>
          <w:sz w:val="24"/>
          <w:szCs w:val="24"/>
        </w:rPr>
        <w:t xml:space="preserve">High Blood Pressure: the JNC 7 report. </w:t>
      </w:r>
      <w:r w:rsidRPr="00236007">
        <w:rPr>
          <w:rFonts w:ascii="Times New Roman" w:hAnsi="Times New Roman" w:cs="Times New Roman"/>
          <w:i/>
          <w:sz w:val="24"/>
          <w:szCs w:val="24"/>
        </w:rPr>
        <w:t>Hypertension</w:t>
      </w:r>
      <w:r w:rsidRPr="00236007">
        <w:rPr>
          <w:rFonts w:ascii="Times New Roman" w:hAnsi="Times New Roman" w:cs="Times New Roman"/>
          <w:sz w:val="24"/>
          <w:szCs w:val="24"/>
        </w:rPr>
        <w:t xml:space="preserve">. </w:t>
      </w:r>
      <w:proofErr w:type="gramStart"/>
      <w:r w:rsidRPr="00236007">
        <w:rPr>
          <w:rFonts w:ascii="Times New Roman" w:hAnsi="Times New Roman" w:cs="Times New Roman"/>
          <w:sz w:val="24"/>
          <w:szCs w:val="24"/>
        </w:rPr>
        <w:t>2003;42:1206</w:t>
      </w:r>
      <w:proofErr w:type="gramEnd"/>
      <w:r w:rsidRPr="00236007">
        <w:rPr>
          <w:rFonts w:ascii="Times New Roman" w:hAnsi="Times New Roman" w:cs="Times New Roman"/>
          <w:sz w:val="24"/>
          <w:szCs w:val="24"/>
        </w:rPr>
        <w:t>-1252.</w:t>
      </w:r>
    </w:p>
    <w:p w:rsidR="00236007" w:rsidRDefault="00236007" w:rsidP="00236007">
      <w:pPr>
        <w:spacing w:after="0" w:line="240" w:lineRule="auto"/>
        <w:rPr>
          <w:rFonts w:ascii="Times New Roman" w:hAnsi="Times New Roman" w:cs="Times New Roman"/>
          <w:sz w:val="24"/>
          <w:szCs w:val="24"/>
        </w:rPr>
      </w:pPr>
    </w:p>
    <w:p w:rsidR="00236007" w:rsidRPr="00236007" w:rsidRDefault="00236007" w:rsidP="00236007">
      <w:pPr>
        <w:spacing w:after="0" w:line="240" w:lineRule="auto"/>
        <w:rPr>
          <w:rFonts w:ascii="Times New Roman" w:hAnsi="Times New Roman" w:cs="Times New Roman"/>
          <w:sz w:val="24"/>
          <w:szCs w:val="24"/>
        </w:rPr>
      </w:pPr>
      <w:r w:rsidRPr="00236007">
        <w:rPr>
          <w:rFonts w:ascii="Times New Roman" w:hAnsi="Times New Roman" w:cs="Times New Roman"/>
          <w:sz w:val="24"/>
          <w:szCs w:val="24"/>
        </w:rPr>
        <w:t xml:space="preserve">3. Stiles S. JNC8, ATP 4 guidelines (still) soon to </w:t>
      </w:r>
      <w:r>
        <w:rPr>
          <w:rFonts w:ascii="Times New Roman" w:hAnsi="Times New Roman" w:cs="Times New Roman"/>
          <w:sz w:val="24"/>
          <w:szCs w:val="24"/>
        </w:rPr>
        <w:t xml:space="preserve">be released. </w:t>
      </w:r>
      <w:proofErr w:type="spellStart"/>
      <w:r w:rsidRPr="000D1BD8">
        <w:rPr>
          <w:rFonts w:ascii="Times New Roman" w:hAnsi="Times New Roman" w:cs="Times New Roman"/>
          <w:i/>
          <w:sz w:val="24"/>
          <w:szCs w:val="24"/>
        </w:rPr>
        <w:t>Heartwire</w:t>
      </w:r>
      <w:proofErr w:type="spellEnd"/>
      <w:r>
        <w:rPr>
          <w:rFonts w:ascii="Times New Roman" w:hAnsi="Times New Roman" w:cs="Times New Roman"/>
          <w:sz w:val="24"/>
          <w:szCs w:val="24"/>
        </w:rPr>
        <w:t xml:space="preserve">. January </w:t>
      </w:r>
      <w:r w:rsidRPr="00236007">
        <w:rPr>
          <w:rFonts w:ascii="Times New Roman" w:hAnsi="Times New Roman" w:cs="Times New Roman"/>
          <w:sz w:val="24"/>
          <w:szCs w:val="24"/>
        </w:rPr>
        <w:t>11, 2013. http://www.theheart.org/article</w:t>
      </w:r>
      <w:r>
        <w:rPr>
          <w:rFonts w:ascii="Times New Roman" w:hAnsi="Times New Roman" w:cs="Times New Roman"/>
          <w:sz w:val="24"/>
          <w:szCs w:val="24"/>
        </w:rPr>
        <w:t xml:space="preserve">/1495001.do. Accessed September </w:t>
      </w:r>
      <w:r w:rsidRPr="00236007">
        <w:rPr>
          <w:rFonts w:ascii="Times New Roman" w:hAnsi="Times New Roman" w:cs="Times New Roman"/>
          <w:sz w:val="24"/>
          <w:szCs w:val="24"/>
        </w:rPr>
        <w:t>10, 2013.</w:t>
      </w:r>
    </w:p>
    <w:p w:rsidR="00236007" w:rsidRDefault="00236007" w:rsidP="00236007">
      <w:pPr>
        <w:spacing w:after="0" w:line="240" w:lineRule="auto"/>
        <w:rPr>
          <w:rFonts w:ascii="Times New Roman" w:hAnsi="Times New Roman" w:cs="Times New Roman"/>
          <w:sz w:val="24"/>
          <w:szCs w:val="24"/>
        </w:rPr>
      </w:pPr>
    </w:p>
    <w:p w:rsidR="00236007" w:rsidRPr="00236007" w:rsidRDefault="00236007" w:rsidP="00236007">
      <w:pPr>
        <w:spacing w:after="0" w:line="240" w:lineRule="auto"/>
        <w:rPr>
          <w:rFonts w:ascii="Times New Roman" w:hAnsi="Times New Roman" w:cs="Times New Roman"/>
          <w:sz w:val="24"/>
          <w:szCs w:val="24"/>
        </w:rPr>
      </w:pPr>
      <w:r w:rsidRPr="00236007">
        <w:rPr>
          <w:rFonts w:ascii="Times New Roman" w:hAnsi="Times New Roman" w:cs="Times New Roman"/>
          <w:sz w:val="24"/>
          <w:szCs w:val="24"/>
        </w:rPr>
        <w:t>4. National Institute for Health and Clinical Exc</w:t>
      </w:r>
      <w:r w:rsidR="0048094D">
        <w:rPr>
          <w:rFonts w:ascii="Times New Roman" w:hAnsi="Times New Roman" w:cs="Times New Roman"/>
          <w:sz w:val="24"/>
          <w:szCs w:val="24"/>
        </w:rPr>
        <w:t xml:space="preserve">ellence. Quick Reference Guide. </w:t>
      </w:r>
      <w:r w:rsidRPr="00236007">
        <w:rPr>
          <w:rFonts w:ascii="Times New Roman" w:hAnsi="Times New Roman" w:cs="Times New Roman"/>
          <w:sz w:val="24"/>
          <w:szCs w:val="24"/>
        </w:rPr>
        <w:t>Hypertension: clinical management of prima</w:t>
      </w:r>
      <w:r w:rsidR="0048094D">
        <w:rPr>
          <w:rFonts w:ascii="Times New Roman" w:hAnsi="Times New Roman" w:cs="Times New Roman"/>
          <w:sz w:val="24"/>
          <w:szCs w:val="24"/>
        </w:rPr>
        <w:t xml:space="preserve">ry hypertension in adults. NICE </w:t>
      </w:r>
      <w:r w:rsidRPr="00236007">
        <w:rPr>
          <w:rFonts w:ascii="Times New Roman" w:hAnsi="Times New Roman" w:cs="Times New Roman"/>
          <w:sz w:val="24"/>
          <w:szCs w:val="24"/>
        </w:rPr>
        <w:t xml:space="preserve">Clinical Guideline 127. </w:t>
      </w:r>
      <w:r w:rsidRPr="0048094D">
        <w:rPr>
          <w:rFonts w:ascii="Times New Roman" w:hAnsi="Times New Roman" w:cs="Times New Roman"/>
          <w:i/>
          <w:sz w:val="24"/>
          <w:szCs w:val="24"/>
        </w:rPr>
        <w:t>Newcastle Guidelin</w:t>
      </w:r>
      <w:r w:rsidR="0048094D" w:rsidRPr="0048094D">
        <w:rPr>
          <w:rFonts w:ascii="Times New Roman" w:hAnsi="Times New Roman" w:cs="Times New Roman"/>
          <w:i/>
          <w:sz w:val="24"/>
          <w:szCs w:val="24"/>
        </w:rPr>
        <w:t xml:space="preserve">e Development and Research Unit </w:t>
      </w:r>
      <w:r w:rsidRPr="0048094D">
        <w:rPr>
          <w:rFonts w:ascii="Times New Roman" w:hAnsi="Times New Roman" w:cs="Times New Roman"/>
          <w:i/>
          <w:sz w:val="24"/>
          <w:szCs w:val="24"/>
        </w:rPr>
        <w:t>and updated by the National Clinical G</w:t>
      </w:r>
      <w:r w:rsidR="0048094D" w:rsidRPr="0048094D">
        <w:rPr>
          <w:rFonts w:ascii="Times New Roman" w:hAnsi="Times New Roman" w:cs="Times New Roman"/>
          <w:i/>
          <w:sz w:val="24"/>
          <w:szCs w:val="24"/>
        </w:rPr>
        <w:t xml:space="preserve">uideline </w:t>
      </w:r>
      <w:r w:rsidR="0048094D" w:rsidRPr="0048094D">
        <w:rPr>
          <w:rFonts w:ascii="Times New Roman" w:hAnsi="Times New Roman" w:cs="Times New Roman"/>
          <w:i/>
          <w:sz w:val="24"/>
          <w:szCs w:val="24"/>
        </w:rPr>
        <w:lastRenderedPageBreak/>
        <w:t xml:space="preserve">Centre and the British </w:t>
      </w:r>
      <w:r w:rsidRPr="0048094D">
        <w:rPr>
          <w:rFonts w:ascii="Times New Roman" w:hAnsi="Times New Roman" w:cs="Times New Roman"/>
          <w:i/>
          <w:sz w:val="24"/>
          <w:szCs w:val="24"/>
        </w:rPr>
        <w:t>Hypertension Society. 2011.</w:t>
      </w:r>
      <w:r w:rsidRPr="00236007">
        <w:rPr>
          <w:rFonts w:ascii="Times New Roman" w:hAnsi="Times New Roman" w:cs="Times New Roman"/>
          <w:sz w:val="24"/>
          <w:szCs w:val="24"/>
        </w:rPr>
        <w:t xml:space="preserve"> http://www.nice.org.uk/nicemedia/live/13561/56015/56015.pdf. Accessed July 13, 2013.</w:t>
      </w:r>
    </w:p>
    <w:p w:rsidR="0048094D" w:rsidRDefault="0048094D" w:rsidP="00236007">
      <w:pPr>
        <w:spacing w:after="0" w:line="240" w:lineRule="auto"/>
        <w:rPr>
          <w:rFonts w:ascii="Times New Roman" w:hAnsi="Times New Roman" w:cs="Times New Roman"/>
          <w:sz w:val="24"/>
          <w:szCs w:val="24"/>
        </w:rPr>
      </w:pPr>
    </w:p>
    <w:p w:rsidR="00236007" w:rsidRPr="00236007" w:rsidRDefault="00236007" w:rsidP="00236007">
      <w:pPr>
        <w:spacing w:after="0" w:line="240" w:lineRule="auto"/>
        <w:rPr>
          <w:rFonts w:ascii="Times New Roman" w:hAnsi="Times New Roman" w:cs="Times New Roman"/>
          <w:sz w:val="24"/>
          <w:szCs w:val="24"/>
        </w:rPr>
      </w:pPr>
      <w:r w:rsidRPr="00236007">
        <w:rPr>
          <w:rFonts w:ascii="Times New Roman" w:hAnsi="Times New Roman" w:cs="Times New Roman"/>
          <w:sz w:val="24"/>
          <w:szCs w:val="24"/>
        </w:rPr>
        <w:t xml:space="preserve">5. </w:t>
      </w:r>
      <w:proofErr w:type="spellStart"/>
      <w:r w:rsidRPr="00236007">
        <w:rPr>
          <w:rFonts w:ascii="Times New Roman" w:hAnsi="Times New Roman" w:cs="Times New Roman"/>
          <w:sz w:val="24"/>
          <w:szCs w:val="24"/>
        </w:rPr>
        <w:t>Mancia</w:t>
      </w:r>
      <w:proofErr w:type="spellEnd"/>
      <w:r w:rsidRPr="00236007">
        <w:rPr>
          <w:rFonts w:ascii="Times New Roman" w:hAnsi="Times New Roman" w:cs="Times New Roman"/>
          <w:sz w:val="24"/>
          <w:szCs w:val="24"/>
        </w:rPr>
        <w:t xml:space="preserve"> G, </w:t>
      </w:r>
      <w:proofErr w:type="spellStart"/>
      <w:r w:rsidRPr="00236007">
        <w:rPr>
          <w:rFonts w:ascii="Times New Roman" w:hAnsi="Times New Roman" w:cs="Times New Roman"/>
          <w:sz w:val="24"/>
          <w:szCs w:val="24"/>
        </w:rPr>
        <w:t>Fagard</w:t>
      </w:r>
      <w:proofErr w:type="spellEnd"/>
      <w:r w:rsidRPr="00236007">
        <w:rPr>
          <w:rFonts w:ascii="Times New Roman" w:hAnsi="Times New Roman" w:cs="Times New Roman"/>
          <w:sz w:val="24"/>
          <w:szCs w:val="24"/>
        </w:rPr>
        <w:t xml:space="preserve"> R, </w:t>
      </w:r>
      <w:proofErr w:type="spellStart"/>
      <w:r w:rsidRPr="00236007">
        <w:rPr>
          <w:rFonts w:ascii="Times New Roman" w:hAnsi="Times New Roman" w:cs="Times New Roman"/>
          <w:sz w:val="24"/>
          <w:szCs w:val="24"/>
        </w:rPr>
        <w:t>Narkiewicz</w:t>
      </w:r>
      <w:proofErr w:type="spellEnd"/>
      <w:r w:rsidRPr="00236007">
        <w:rPr>
          <w:rFonts w:ascii="Times New Roman" w:hAnsi="Times New Roman" w:cs="Times New Roman"/>
          <w:sz w:val="24"/>
          <w:szCs w:val="24"/>
        </w:rPr>
        <w:t xml:space="preserve"> K, et al. </w:t>
      </w:r>
      <w:r w:rsidR="005B003E">
        <w:rPr>
          <w:rFonts w:ascii="Times New Roman" w:hAnsi="Times New Roman" w:cs="Times New Roman"/>
          <w:sz w:val="24"/>
          <w:szCs w:val="24"/>
        </w:rPr>
        <w:t xml:space="preserve">2013 ESH/ESC guidelines for the </w:t>
      </w:r>
      <w:r w:rsidRPr="00236007">
        <w:rPr>
          <w:rFonts w:ascii="Times New Roman" w:hAnsi="Times New Roman" w:cs="Times New Roman"/>
          <w:sz w:val="24"/>
          <w:szCs w:val="24"/>
        </w:rPr>
        <w:t xml:space="preserve">management of arterial hypertension. </w:t>
      </w:r>
      <w:proofErr w:type="spellStart"/>
      <w:r w:rsidRPr="005B003E">
        <w:rPr>
          <w:rFonts w:ascii="Times New Roman" w:hAnsi="Times New Roman" w:cs="Times New Roman"/>
          <w:i/>
          <w:sz w:val="24"/>
          <w:szCs w:val="24"/>
        </w:rPr>
        <w:t>Eur</w:t>
      </w:r>
      <w:proofErr w:type="spellEnd"/>
      <w:r w:rsidRPr="005B003E">
        <w:rPr>
          <w:rFonts w:ascii="Times New Roman" w:hAnsi="Times New Roman" w:cs="Times New Roman"/>
          <w:i/>
          <w:sz w:val="24"/>
          <w:szCs w:val="24"/>
        </w:rPr>
        <w:t xml:space="preserve"> Heart J</w:t>
      </w:r>
      <w:r w:rsidRPr="00236007">
        <w:rPr>
          <w:rFonts w:ascii="Times New Roman" w:hAnsi="Times New Roman" w:cs="Times New Roman"/>
          <w:sz w:val="24"/>
          <w:szCs w:val="24"/>
        </w:rPr>
        <w:t>. 2013;34(28):2159-2219.</w:t>
      </w:r>
    </w:p>
    <w:p w:rsidR="005B003E" w:rsidRDefault="005B003E" w:rsidP="00236007">
      <w:pPr>
        <w:spacing w:after="0" w:line="240" w:lineRule="auto"/>
        <w:rPr>
          <w:rFonts w:ascii="Times New Roman" w:hAnsi="Times New Roman" w:cs="Times New Roman"/>
          <w:sz w:val="24"/>
          <w:szCs w:val="24"/>
        </w:rPr>
      </w:pPr>
    </w:p>
    <w:p w:rsidR="00236007" w:rsidRPr="00236007" w:rsidRDefault="00236007" w:rsidP="00236007">
      <w:pPr>
        <w:spacing w:after="0" w:line="240" w:lineRule="auto"/>
        <w:rPr>
          <w:rFonts w:ascii="Times New Roman" w:hAnsi="Times New Roman" w:cs="Times New Roman"/>
          <w:sz w:val="24"/>
          <w:szCs w:val="24"/>
        </w:rPr>
      </w:pPr>
      <w:r w:rsidRPr="00236007">
        <w:rPr>
          <w:rFonts w:ascii="Times New Roman" w:hAnsi="Times New Roman" w:cs="Times New Roman"/>
          <w:sz w:val="24"/>
          <w:szCs w:val="24"/>
        </w:rPr>
        <w:t>6. Pickering TG, Hall JE, Appel LJ, et al. Rec</w:t>
      </w:r>
      <w:r w:rsidR="005B003E">
        <w:rPr>
          <w:rFonts w:ascii="Times New Roman" w:hAnsi="Times New Roman" w:cs="Times New Roman"/>
          <w:sz w:val="24"/>
          <w:szCs w:val="24"/>
        </w:rPr>
        <w:t xml:space="preserve">ommendations for blood pressure </w:t>
      </w:r>
      <w:r w:rsidRPr="00236007">
        <w:rPr>
          <w:rFonts w:ascii="Times New Roman" w:hAnsi="Times New Roman" w:cs="Times New Roman"/>
          <w:sz w:val="24"/>
          <w:szCs w:val="24"/>
        </w:rPr>
        <w:t xml:space="preserve">measurement in humans and experimental </w:t>
      </w:r>
      <w:r w:rsidR="005B003E">
        <w:rPr>
          <w:rFonts w:ascii="Times New Roman" w:hAnsi="Times New Roman" w:cs="Times New Roman"/>
          <w:sz w:val="24"/>
          <w:szCs w:val="24"/>
        </w:rPr>
        <w:t xml:space="preserve">animals. Part 1: blood pressure </w:t>
      </w:r>
      <w:r w:rsidRPr="00236007">
        <w:rPr>
          <w:rFonts w:ascii="Times New Roman" w:hAnsi="Times New Roman" w:cs="Times New Roman"/>
          <w:sz w:val="24"/>
          <w:szCs w:val="24"/>
        </w:rPr>
        <w:t>measurement in humans. A state</w:t>
      </w:r>
      <w:r w:rsidR="005B003E">
        <w:rPr>
          <w:rFonts w:ascii="Times New Roman" w:hAnsi="Times New Roman" w:cs="Times New Roman"/>
          <w:sz w:val="24"/>
          <w:szCs w:val="24"/>
        </w:rPr>
        <w:t xml:space="preserve">ment for professionals from the </w:t>
      </w:r>
      <w:r w:rsidRPr="00236007">
        <w:rPr>
          <w:rFonts w:ascii="Times New Roman" w:hAnsi="Times New Roman" w:cs="Times New Roman"/>
          <w:sz w:val="24"/>
          <w:szCs w:val="24"/>
        </w:rPr>
        <w:t xml:space="preserve">Subcommittee of Professional and Public </w:t>
      </w:r>
      <w:r w:rsidR="005B003E">
        <w:rPr>
          <w:rFonts w:ascii="Times New Roman" w:hAnsi="Times New Roman" w:cs="Times New Roman"/>
          <w:sz w:val="24"/>
          <w:szCs w:val="24"/>
        </w:rPr>
        <w:t xml:space="preserve">Education of the AHA Council on </w:t>
      </w:r>
      <w:r w:rsidRPr="00236007">
        <w:rPr>
          <w:rFonts w:ascii="Times New Roman" w:hAnsi="Times New Roman" w:cs="Times New Roman"/>
          <w:sz w:val="24"/>
          <w:szCs w:val="24"/>
        </w:rPr>
        <w:t xml:space="preserve">High Blood Pressure Research. </w:t>
      </w:r>
      <w:r w:rsidRPr="00086432">
        <w:rPr>
          <w:rFonts w:ascii="Times New Roman" w:hAnsi="Times New Roman" w:cs="Times New Roman"/>
          <w:i/>
          <w:sz w:val="24"/>
          <w:szCs w:val="24"/>
        </w:rPr>
        <w:t>Hypertension</w:t>
      </w:r>
      <w:r w:rsidRPr="00236007">
        <w:rPr>
          <w:rFonts w:ascii="Times New Roman" w:hAnsi="Times New Roman" w:cs="Times New Roman"/>
          <w:sz w:val="24"/>
          <w:szCs w:val="24"/>
        </w:rPr>
        <w:t xml:space="preserve">. </w:t>
      </w:r>
      <w:proofErr w:type="gramStart"/>
      <w:r w:rsidRPr="00236007">
        <w:rPr>
          <w:rFonts w:ascii="Times New Roman" w:hAnsi="Times New Roman" w:cs="Times New Roman"/>
          <w:sz w:val="24"/>
          <w:szCs w:val="24"/>
        </w:rPr>
        <w:t>2005;45:142</w:t>
      </w:r>
      <w:proofErr w:type="gramEnd"/>
      <w:r w:rsidRPr="00236007">
        <w:rPr>
          <w:rFonts w:ascii="Times New Roman" w:hAnsi="Times New Roman" w:cs="Times New Roman"/>
          <w:sz w:val="24"/>
          <w:szCs w:val="24"/>
        </w:rPr>
        <w:t>-161.</w:t>
      </w:r>
    </w:p>
    <w:p w:rsidR="005B003E" w:rsidRDefault="005B003E" w:rsidP="00236007">
      <w:pPr>
        <w:spacing w:after="0" w:line="240" w:lineRule="auto"/>
        <w:rPr>
          <w:rFonts w:ascii="Times New Roman" w:hAnsi="Times New Roman" w:cs="Times New Roman"/>
          <w:sz w:val="24"/>
          <w:szCs w:val="24"/>
        </w:rPr>
      </w:pPr>
    </w:p>
    <w:p w:rsidR="00236007" w:rsidRPr="00236007" w:rsidRDefault="00236007" w:rsidP="00236007">
      <w:pPr>
        <w:spacing w:after="0" w:line="240" w:lineRule="auto"/>
        <w:rPr>
          <w:rFonts w:ascii="Times New Roman" w:hAnsi="Times New Roman" w:cs="Times New Roman"/>
          <w:sz w:val="24"/>
          <w:szCs w:val="24"/>
        </w:rPr>
      </w:pPr>
      <w:r w:rsidRPr="00236007">
        <w:rPr>
          <w:rFonts w:ascii="Times New Roman" w:hAnsi="Times New Roman" w:cs="Times New Roman"/>
          <w:sz w:val="24"/>
          <w:szCs w:val="24"/>
        </w:rPr>
        <w:t xml:space="preserve">7. Pickering TG, Miller NH, </w:t>
      </w:r>
      <w:proofErr w:type="spellStart"/>
      <w:r w:rsidRPr="00236007">
        <w:rPr>
          <w:rFonts w:ascii="Times New Roman" w:hAnsi="Times New Roman" w:cs="Times New Roman"/>
          <w:sz w:val="24"/>
          <w:szCs w:val="24"/>
        </w:rPr>
        <w:t>Ogedegbe</w:t>
      </w:r>
      <w:proofErr w:type="spellEnd"/>
      <w:r w:rsidRPr="00236007">
        <w:rPr>
          <w:rFonts w:ascii="Times New Roman" w:hAnsi="Times New Roman" w:cs="Times New Roman"/>
          <w:sz w:val="24"/>
          <w:szCs w:val="24"/>
        </w:rPr>
        <w:t xml:space="preserve"> G, e</w:t>
      </w:r>
      <w:r w:rsidR="008A3CF4">
        <w:rPr>
          <w:rFonts w:ascii="Times New Roman" w:hAnsi="Times New Roman" w:cs="Times New Roman"/>
          <w:sz w:val="24"/>
          <w:szCs w:val="24"/>
        </w:rPr>
        <w:t xml:space="preserve">t al. Call to action on use and </w:t>
      </w:r>
      <w:r w:rsidRPr="00236007">
        <w:rPr>
          <w:rFonts w:ascii="Times New Roman" w:hAnsi="Times New Roman" w:cs="Times New Roman"/>
          <w:sz w:val="24"/>
          <w:szCs w:val="24"/>
        </w:rPr>
        <w:t>reimbursement for home blood pressure m</w:t>
      </w:r>
      <w:r w:rsidR="008A3CF4">
        <w:rPr>
          <w:rFonts w:ascii="Times New Roman" w:hAnsi="Times New Roman" w:cs="Times New Roman"/>
          <w:sz w:val="24"/>
          <w:szCs w:val="24"/>
        </w:rPr>
        <w:t xml:space="preserve">onitoring: executive summary: a </w:t>
      </w:r>
      <w:r w:rsidRPr="00236007">
        <w:rPr>
          <w:rFonts w:ascii="Times New Roman" w:hAnsi="Times New Roman" w:cs="Times New Roman"/>
          <w:sz w:val="24"/>
          <w:szCs w:val="24"/>
        </w:rPr>
        <w:t>joint scientific statement from the AH</w:t>
      </w:r>
      <w:r w:rsidR="008A3CF4">
        <w:rPr>
          <w:rFonts w:ascii="Times New Roman" w:hAnsi="Times New Roman" w:cs="Times New Roman"/>
          <w:sz w:val="24"/>
          <w:szCs w:val="24"/>
        </w:rPr>
        <w:t xml:space="preserve">A, ASH, and PCNA. </w:t>
      </w:r>
      <w:r w:rsidR="008A3CF4" w:rsidRPr="008A3CF4">
        <w:rPr>
          <w:rFonts w:ascii="Times New Roman" w:hAnsi="Times New Roman" w:cs="Times New Roman"/>
          <w:i/>
          <w:sz w:val="24"/>
          <w:szCs w:val="24"/>
        </w:rPr>
        <w:t>Hypertension</w:t>
      </w:r>
      <w:r w:rsidR="008A3CF4">
        <w:rPr>
          <w:rFonts w:ascii="Times New Roman" w:hAnsi="Times New Roman" w:cs="Times New Roman"/>
          <w:sz w:val="24"/>
          <w:szCs w:val="24"/>
        </w:rPr>
        <w:t xml:space="preserve">. </w:t>
      </w:r>
      <w:r w:rsidRPr="00236007">
        <w:rPr>
          <w:rFonts w:ascii="Times New Roman" w:hAnsi="Times New Roman" w:cs="Times New Roman"/>
          <w:sz w:val="24"/>
          <w:szCs w:val="24"/>
        </w:rPr>
        <w:t>2008;52(1):1-9.</w:t>
      </w:r>
    </w:p>
    <w:p w:rsidR="008A3CF4" w:rsidRDefault="008A3CF4" w:rsidP="00236007">
      <w:pPr>
        <w:spacing w:after="0" w:line="240" w:lineRule="auto"/>
        <w:rPr>
          <w:rFonts w:ascii="Times New Roman" w:hAnsi="Times New Roman" w:cs="Times New Roman"/>
          <w:sz w:val="24"/>
          <w:szCs w:val="24"/>
        </w:rPr>
      </w:pPr>
    </w:p>
    <w:p w:rsidR="00236007" w:rsidRPr="00236007" w:rsidRDefault="00236007" w:rsidP="00236007">
      <w:pPr>
        <w:spacing w:after="0" w:line="240" w:lineRule="auto"/>
        <w:rPr>
          <w:rFonts w:ascii="Times New Roman" w:hAnsi="Times New Roman" w:cs="Times New Roman"/>
          <w:sz w:val="24"/>
          <w:szCs w:val="24"/>
        </w:rPr>
      </w:pPr>
      <w:r w:rsidRPr="00236007">
        <w:rPr>
          <w:rFonts w:ascii="Times New Roman" w:hAnsi="Times New Roman" w:cs="Times New Roman"/>
          <w:sz w:val="24"/>
          <w:szCs w:val="24"/>
        </w:rPr>
        <w:t>8. American Diabetes Association. Clinical pra</w:t>
      </w:r>
      <w:r w:rsidR="006C044A">
        <w:rPr>
          <w:rFonts w:ascii="Times New Roman" w:hAnsi="Times New Roman" w:cs="Times New Roman"/>
          <w:sz w:val="24"/>
          <w:szCs w:val="24"/>
        </w:rPr>
        <w:t xml:space="preserve">ctice recommendations. </w:t>
      </w:r>
      <w:r w:rsidR="006C044A" w:rsidRPr="00CF6A52">
        <w:rPr>
          <w:rFonts w:ascii="Times New Roman" w:hAnsi="Times New Roman" w:cs="Times New Roman"/>
          <w:i/>
          <w:sz w:val="24"/>
          <w:szCs w:val="24"/>
        </w:rPr>
        <w:t xml:space="preserve">Diabetes </w:t>
      </w:r>
      <w:r w:rsidRPr="00CF6A52">
        <w:rPr>
          <w:rFonts w:ascii="Times New Roman" w:hAnsi="Times New Roman" w:cs="Times New Roman"/>
          <w:i/>
          <w:sz w:val="24"/>
          <w:szCs w:val="24"/>
        </w:rPr>
        <w:t>Care</w:t>
      </w:r>
      <w:r w:rsidRPr="00236007">
        <w:rPr>
          <w:rFonts w:ascii="Times New Roman" w:hAnsi="Times New Roman" w:cs="Times New Roman"/>
          <w:sz w:val="24"/>
          <w:szCs w:val="24"/>
        </w:rPr>
        <w:t>. 2013;</w:t>
      </w:r>
      <w:proofErr w:type="gramStart"/>
      <w:r w:rsidRPr="00236007">
        <w:rPr>
          <w:rFonts w:ascii="Times New Roman" w:hAnsi="Times New Roman" w:cs="Times New Roman"/>
          <w:sz w:val="24"/>
          <w:szCs w:val="24"/>
        </w:rPr>
        <w:t>36:S</w:t>
      </w:r>
      <w:proofErr w:type="gramEnd"/>
      <w:r w:rsidRPr="00236007">
        <w:rPr>
          <w:rFonts w:ascii="Times New Roman" w:hAnsi="Times New Roman" w:cs="Times New Roman"/>
          <w:sz w:val="24"/>
          <w:szCs w:val="24"/>
        </w:rPr>
        <w:t>1-S110.</w:t>
      </w:r>
    </w:p>
    <w:p w:rsidR="006C044A" w:rsidRDefault="006C044A" w:rsidP="00236007">
      <w:pPr>
        <w:spacing w:after="0" w:line="240" w:lineRule="auto"/>
        <w:rPr>
          <w:rFonts w:ascii="Times New Roman" w:hAnsi="Times New Roman" w:cs="Times New Roman"/>
          <w:sz w:val="24"/>
          <w:szCs w:val="24"/>
        </w:rPr>
      </w:pPr>
    </w:p>
    <w:p w:rsidR="00236007" w:rsidRPr="00236007" w:rsidRDefault="00236007" w:rsidP="00236007">
      <w:pPr>
        <w:spacing w:after="0" w:line="240" w:lineRule="auto"/>
        <w:rPr>
          <w:rFonts w:ascii="Times New Roman" w:hAnsi="Times New Roman" w:cs="Times New Roman"/>
          <w:sz w:val="24"/>
          <w:szCs w:val="24"/>
        </w:rPr>
      </w:pPr>
      <w:r w:rsidRPr="00236007">
        <w:rPr>
          <w:rFonts w:ascii="Times New Roman" w:hAnsi="Times New Roman" w:cs="Times New Roman"/>
          <w:sz w:val="24"/>
          <w:szCs w:val="24"/>
        </w:rPr>
        <w:t xml:space="preserve">9. Upadhyay A, </w:t>
      </w:r>
      <w:proofErr w:type="spellStart"/>
      <w:r w:rsidRPr="00236007">
        <w:rPr>
          <w:rFonts w:ascii="Times New Roman" w:hAnsi="Times New Roman" w:cs="Times New Roman"/>
          <w:sz w:val="24"/>
          <w:szCs w:val="24"/>
        </w:rPr>
        <w:t>Earley</w:t>
      </w:r>
      <w:proofErr w:type="spellEnd"/>
      <w:r w:rsidRPr="00236007">
        <w:rPr>
          <w:rFonts w:ascii="Times New Roman" w:hAnsi="Times New Roman" w:cs="Times New Roman"/>
          <w:sz w:val="24"/>
          <w:szCs w:val="24"/>
        </w:rPr>
        <w:t xml:space="preserve"> A, Haynes SM, </w:t>
      </w:r>
      <w:proofErr w:type="spellStart"/>
      <w:r w:rsidRPr="00236007">
        <w:rPr>
          <w:rFonts w:ascii="Times New Roman" w:hAnsi="Times New Roman" w:cs="Times New Roman"/>
          <w:sz w:val="24"/>
          <w:szCs w:val="24"/>
        </w:rPr>
        <w:t>Uh</w:t>
      </w:r>
      <w:r w:rsidR="006C044A">
        <w:rPr>
          <w:rFonts w:ascii="Times New Roman" w:hAnsi="Times New Roman" w:cs="Times New Roman"/>
          <w:sz w:val="24"/>
          <w:szCs w:val="24"/>
        </w:rPr>
        <w:t>lig</w:t>
      </w:r>
      <w:proofErr w:type="spellEnd"/>
      <w:r w:rsidR="006C044A">
        <w:rPr>
          <w:rFonts w:ascii="Times New Roman" w:hAnsi="Times New Roman" w:cs="Times New Roman"/>
          <w:sz w:val="24"/>
          <w:szCs w:val="24"/>
        </w:rPr>
        <w:t xml:space="preserve"> K. Systematic review: blood </w:t>
      </w:r>
      <w:r w:rsidRPr="00236007">
        <w:rPr>
          <w:rFonts w:ascii="Times New Roman" w:hAnsi="Times New Roman" w:cs="Times New Roman"/>
          <w:sz w:val="24"/>
          <w:szCs w:val="24"/>
        </w:rPr>
        <w:t>pressure target in chronic kidney disea</w:t>
      </w:r>
      <w:r w:rsidR="006C044A">
        <w:rPr>
          <w:rFonts w:ascii="Times New Roman" w:hAnsi="Times New Roman" w:cs="Times New Roman"/>
          <w:sz w:val="24"/>
          <w:szCs w:val="24"/>
        </w:rPr>
        <w:t xml:space="preserve">se and proteinuria as an effect </w:t>
      </w:r>
      <w:r w:rsidRPr="00236007">
        <w:rPr>
          <w:rFonts w:ascii="Times New Roman" w:hAnsi="Times New Roman" w:cs="Times New Roman"/>
          <w:sz w:val="24"/>
          <w:szCs w:val="24"/>
        </w:rPr>
        <w:t xml:space="preserve">modifier. </w:t>
      </w:r>
      <w:r w:rsidRPr="00CF6A52">
        <w:rPr>
          <w:rFonts w:ascii="Times New Roman" w:hAnsi="Times New Roman" w:cs="Times New Roman"/>
          <w:i/>
          <w:sz w:val="24"/>
          <w:szCs w:val="24"/>
        </w:rPr>
        <w:t>Ann Intern Med</w:t>
      </w:r>
      <w:r w:rsidRPr="00236007">
        <w:rPr>
          <w:rFonts w:ascii="Times New Roman" w:hAnsi="Times New Roman" w:cs="Times New Roman"/>
          <w:sz w:val="24"/>
          <w:szCs w:val="24"/>
        </w:rPr>
        <w:t>. 2011;154(8):541-548.</w:t>
      </w:r>
    </w:p>
    <w:p w:rsidR="006C044A" w:rsidRDefault="006C044A" w:rsidP="00236007">
      <w:pPr>
        <w:spacing w:after="0" w:line="240" w:lineRule="auto"/>
        <w:rPr>
          <w:rFonts w:ascii="Times New Roman" w:hAnsi="Times New Roman" w:cs="Times New Roman"/>
          <w:sz w:val="24"/>
          <w:szCs w:val="24"/>
        </w:rPr>
      </w:pPr>
    </w:p>
    <w:p w:rsidR="00236007" w:rsidRPr="00236007" w:rsidRDefault="00236007" w:rsidP="00236007">
      <w:pPr>
        <w:spacing w:after="0" w:line="240" w:lineRule="auto"/>
        <w:rPr>
          <w:rFonts w:ascii="Times New Roman" w:hAnsi="Times New Roman" w:cs="Times New Roman"/>
          <w:sz w:val="24"/>
          <w:szCs w:val="24"/>
        </w:rPr>
      </w:pPr>
      <w:r w:rsidRPr="00236007">
        <w:rPr>
          <w:rFonts w:ascii="Times New Roman" w:hAnsi="Times New Roman" w:cs="Times New Roman"/>
          <w:sz w:val="24"/>
          <w:szCs w:val="24"/>
        </w:rPr>
        <w:t xml:space="preserve">10. </w:t>
      </w:r>
      <w:proofErr w:type="spellStart"/>
      <w:r w:rsidRPr="00236007">
        <w:rPr>
          <w:rFonts w:ascii="Times New Roman" w:hAnsi="Times New Roman" w:cs="Times New Roman"/>
          <w:sz w:val="24"/>
          <w:szCs w:val="24"/>
        </w:rPr>
        <w:t>Aronow</w:t>
      </w:r>
      <w:proofErr w:type="spellEnd"/>
      <w:r w:rsidRPr="00236007">
        <w:rPr>
          <w:rFonts w:ascii="Times New Roman" w:hAnsi="Times New Roman" w:cs="Times New Roman"/>
          <w:sz w:val="24"/>
          <w:szCs w:val="24"/>
        </w:rPr>
        <w:t xml:space="preserve"> WS, </w:t>
      </w:r>
      <w:proofErr w:type="spellStart"/>
      <w:r w:rsidRPr="00236007">
        <w:rPr>
          <w:rFonts w:ascii="Times New Roman" w:hAnsi="Times New Roman" w:cs="Times New Roman"/>
          <w:sz w:val="24"/>
          <w:szCs w:val="24"/>
        </w:rPr>
        <w:t>Fleg</w:t>
      </w:r>
      <w:proofErr w:type="spellEnd"/>
      <w:r w:rsidRPr="00236007">
        <w:rPr>
          <w:rFonts w:ascii="Times New Roman" w:hAnsi="Times New Roman" w:cs="Times New Roman"/>
          <w:sz w:val="24"/>
          <w:szCs w:val="24"/>
        </w:rPr>
        <w:t xml:space="preserve"> JL, </w:t>
      </w:r>
      <w:proofErr w:type="spellStart"/>
      <w:r w:rsidRPr="00236007">
        <w:rPr>
          <w:rFonts w:ascii="Times New Roman" w:hAnsi="Times New Roman" w:cs="Times New Roman"/>
          <w:sz w:val="24"/>
          <w:szCs w:val="24"/>
        </w:rPr>
        <w:t>Pepine</w:t>
      </w:r>
      <w:proofErr w:type="spellEnd"/>
      <w:r w:rsidRPr="00236007">
        <w:rPr>
          <w:rFonts w:ascii="Times New Roman" w:hAnsi="Times New Roman" w:cs="Times New Roman"/>
          <w:sz w:val="24"/>
          <w:szCs w:val="24"/>
        </w:rPr>
        <w:t xml:space="preserve"> CJ, et al.</w:t>
      </w:r>
      <w:r w:rsidR="00F44579">
        <w:rPr>
          <w:rFonts w:ascii="Times New Roman" w:hAnsi="Times New Roman" w:cs="Times New Roman"/>
          <w:sz w:val="24"/>
          <w:szCs w:val="24"/>
        </w:rPr>
        <w:t xml:space="preserve"> ACCF/AHA 2011 expert consensus </w:t>
      </w:r>
      <w:r w:rsidRPr="00236007">
        <w:rPr>
          <w:rFonts w:ascii="Times New Roman" w:hAnsi="Times New Roman" w:cs="Times New Roman"/>
          <w:sz w:val="24"/>
          <w:szCs w:val="24"/>
        </w:rPr>
        <w:t>document on hypertension in the elderly: a re</w:t>
      </w:r>
      <w:r w:rsidR="00F44579">
        <w:rPr>
          <w:rFonts w:ascii="Times New Roman" w:hAnsi="Times New Roman" w:cs="Times New Roman"/>
          <w:sz w:val="24"/>
          <w:szCs w:val="24"/>
        </w:rPr>
        <w:t xml:space="preserve">port of the American College of </w:t>
      </w:r>
      <w:r w:rsidRPr="00236007">
        <w:rPr>
          <w:rFonts w:ascii="Times New Roman" w:hAnsi="Times New Roman" w:cs="Times New Roman"/>
          <w:sz w:val="24"/>
          <w:szCs w:val="24"/>
        </w:rPr>
        <w:t>Cardiology Foundation Task Force on Clini</w:t>
      </w:r>
      <w:r w:rsidR="00F44579">
        <w:rPr>
          <w:rFonts w:ascii="Times New Roman" w:hAnsi="Times New Roman" w:cs="Times New Roman"/>
          <w:sz w:val="24"/>
          <w:szCs w:val="24"/>
        </w:rPr>
        <w:t xml:space="preserve">cal Expert Consensus Documents. </w:t>
      </w:r>
      <w:r w:rsidRPr="00F44579">
        <w:rPr>
          <w:rFonts w:ascii="Times New Roman" w:hAnsi="Times New Roman" w:cs="Times New Roman"/>
          <w:i/>
          <w:sz w:val="24"/>
          <w:szCs w:val="24"/>
        </w:rPr>
        <w:t xml:space="preserve">J Am Coll </w:t>
      </w:r>
      <w:proofErr w:type="spellStart"/>
      <w:r w:rsidRPr="00F44579">
        <w:rPr>
          <w:rFonts w:ascii="Times New Roman" w:hAnsi="Times New Roman" w:cs="Times New Roman"/>
          <w:i/>
          <w:sz w:val="24"/>
          <w:szCs w:val="24"/>
        </w:rPr>
        <w:t>Cardiol</w:t>
      </w:r>
      <w:proofErr w:type="spellEnd"/>
      <w:r w:rsidRPr="00236007">
        <w:rPr>
          <w:rFonts w:ascii="Times New Roman" w:hAnsi="Times New Roman" w:cs="Times New Roman"/>
          <w:sz w:val="24"/>
          <w:szCs w:val="24"/>
        </w:rPr>
        <w:t xml:space="preserve">. </w:t>
      </w:r>
      <w:proofErr w:type="gramStart"/>
      <w:r w:rsidRPr="00236007">
        <w:rPr>
          <w:rFonts w:ascii="Times New Roman" w:hAnsi="Times New Roman" w:cs="Times New Roman"/>
          <w:sz w:val="24"/>
          <w:szCs w:val="24"/>
        </w:rPr>
        <w:t>2011;57:2037</w:t>
      </w:r>
      <w:proofErr w:type="gramEnd"/>
      <w:r w:rsidRPr="00236007">
        <w:rPr>
          <w:rFonts w:ascii="Times New Roman" w:hAnsi="Times New Roman" w:cs="Times New Roman"/>
          <w:sz w:val="24"/>
          <w:szCs w:val="24"/>
        </w:rPr>
        <w:t>-2114.</w:t>
      </w:r>
    </w:p>
    <w:p w:rsidR="00F44579" w:rsidRDefault="00F44579" w:rsidP="00236007">
      <w:pPr>
        <w:spacing w:after="0" w:line="240" w:lineRule="auto"/>
        <w:rPr>
          <w:rFonts w:ascii="Times New Roman" w:hAnsi="Times New Roman" w:cs="Times New Roman"/>
          <w:sz w:val="24"/>
          <w:szCs w:val="24"/>
        </w:rPr>
      </w:pPr>
    </w:p>
    <w:p w:rsidR="00236007" w:rsidRPr="00236007" w:rsidRDefault="00236007" w:rsidP="00236007">
      <w:pPr>
        <w:spacing w:after="0" w:line="240" w:lineRule="auto"/>
        <w:rPr>
          <w:rFonts w:ascii="Times New Roman" w:hAnsi="Times New Roman" w:cs="Times New Roman"/>
          <w:sz w:val="24"/>
          <w:szCs w:val="24"/>
        </w:rPr>
      </w:pPr>
      <w:r w:rsidRPr="00236007">
        <w:rPr>
          <w:rFonts w:ascii="Times New Roman" w:hAnsi="Times New Roman" w:cs="Times New Roman"/>
          <w:sz w:val="24"/>
          <w:szCs w:val="24"/>
        </w:rPr>
        <w:t xml:space="preserve">11. Becker G, Wheeler DC, </w:t>
      </w:r>
      <w:proofErr w:type="spellStart"/>
      <w:r w:rsidRPr="00236007">
        <w:rPr>
          <w:rFonts w:ascii="Times New Roman" w:hAnsi="Times New Roman" w:cs="Times New Roman"/>
          <w:sz w:val="24"/>
          <w:szCs w:val="24"/>
        </w:rPr>
        <w:t>Zeeuw</w:t>
      </w:r>
      <w:proofErr w:type="spellEnd"/>
      <w:r w:rsidRPr="00236007">
        <w:rPr>
          <w:rFonts w:ascii="Times New Roman" w:hAnsi="Times New Roman" w:cs="Times New Roman"/>
          <w:sz w:val="24"/>
          <w:szCs w:val="24"/>
        </w:rPr>
        <w:t xml:space="preserve"> DD, et al. KDIGO </w:t>
      </w:r>
      <w:r w:rsidR="00453116">
        <w:rPr>
          <w:rFonts w:ascii="Times New Roman" w:hAnsi="Times New Roman" w:cs="Times New Roman"/>
          <w:sz w:val="24"/>
          <w:szCs w:val="24"/>
        </w:rPr>
        <w:t xml:space="preserve">clinical practice guideline for </w:t>
      </w:r>
      <w:r w:rsidRPr="00236007">
        <w:rPr>
          <w:rFonts w:ascii="Times New Roman" w:hAnsi="Times New Roman" w:cs="Times New Roman"/>
          <w:sz w:val="24"/>
          <w:szCs w:val="24"/>
        </w:rPr>
        <w:t>management of blood pressure in chronic ki</w:t>
      </w:r>
      <w:r w:rsidR="00453116">
        <w:rPr>
          <w:rFonts w:ascii="Times New Roman" w:hAnsi="Times New Roman" w:cs="Times New Roman"/>
          <w:sz w:val="24"/>
          <w:szCs w:val="24"/>
        </w:rPr>
        <w:t xml:space="preserve">dney disease. </w:t>
      </w:r>
      <w:r w:rsidR="00453116" w:rsidRPr="00453116">
        <w:rPr>
          <w:rFonts w:ascii="Times New Roman" w:hAnsi="Times New Roman" w:cs="Times New Roman"/>
          <w:i/>
          <w:sz w:val="24"/>
          <w:szCs w:val="24"/>
        </w:rPr>
        <w:t xml:space="preserve">Kidney </w:t>
      </w:r>
      <w:proofErr w:type="spellStart"/>
      <w:r w:rsidR="00453116" w:rsidRPr="00453116">
        <w:rPr>
          <w:rFonts w:ascii="Times New Roman" w:hAnsi="Times New Roman" w:cs="Times New Roman"/>
          <w:i/>
          <w:sz w:val="24"/>
          <w:szCs w:val="24"/>
        </w:rPr>
        <w:t>Int</w:t>
      </w:r>
      <w:proofErr w:type="spellEnd"/>
      <w:r w:rsidR="00453116" w:rsidRPr="00453116">
        <w:rPr>
          <w:rFonts w:ascii="Times New Roman" w:hAnsi="Times New Roman" w:cs="Times New Roman"/>
          <w:i/>
          <w:sz w:val="24"/>
          <w:szCs w:val="24"/>
        </w:rPr>
        <w:t xml:space="preserve"> Suppl</w:t>
      </w:r>
      <w:r w:rsidR="00453116">
        <w:rPr>
          <w:rFonts w:ascii="Times New Roman" w:hAnsi="Times New Roman" w:cs="Times New Roman"/>
          <w:sz w:val="24"/>
          <w:szCs w:val="24"/>
        </w:rPr>
        <w:t xml:space="preserve">. </w:t>
      </w:r>
      <w:r w:rsidRPr="00236007">
        <w:rPr>
          <w:rFonts w:ascii="Times New Roman" w:hAnsi="Times New Roman" w:cs="Times New Roman"/>
          <w:sz w:val="24"/>
          <w:szCs w:val="24"/>
        </w:rPr>
        <w:t>2012;2(5):337-414. http://www.kdigo.org/cl</w:t>
      </w:r>
      <w:r w:rsidR="00453116">
        <w:rPr>
          <w:rFonts w:ascii="Times New Roman" w:hAnsi="Times New Roman" w:cs="Times New Roman"/>
          <w:sz w:val="24"/>
          <w:szCs w:val="24"/>
        </w:rPr>
        <w:t>inical_practice_guidelines/pdf/</w:t>
      </w:r>
      <w:r w:rsidRPr="00236007">
        <w:rPr>
          <w:rFonts w:ascii="Times New Roman" w:hAnsi="Times New Roman" w:cs="Times New Roman"/>
          <w:sz w:val="24"/>
          <w:szCs w:val="24"/>
        </w:rPr>
        <w:t>KDIGO_BP_GL.pdf. Accessed September 10, 2013.</w:t>
      </w:r>
    </w:p>
    <w:p w:rsidR="00453116" w:rsidRDefault="00453116" w:rsidP="00236007">
      <w:pPr>
        <w:spacing w:after="0" w:line="240" w:lineRule="auto"/>
        <w:rPr>
          <w:rFonts w:ascii="Times New Roman" w:hAnsi="Times New Roman" w:cs="Times New Roman"/>
          <w:sz w:val="24"/>
          <w:szCs w:val="24"/>
        </w:rPr>
      </w:pPr>
    </w:p>
    <w:p w:rsidR="00236007" w:rsidRPr="00236007" w:rsidRDefault="00236007" w:rsidP="00236007">
      <w:pPr>
        <w:spacing w:after="0" w:line="240" w:lineRule="auto"/>
        <w:rPr>
          <w:rFonts w:ascii="Times New Roman" w:hAnsi="Times New Roman" w:cs="Times New Roman"/>
          <w:sz w:val="24"/>
          <w:szCs w:val="24"/>
        </w:rPr>
      </w:pPr>
      <w:r w:rsidRPr="00236007">
        <w:rPr>
          <w:rFonts w:ascii="Times New Roman" w:hAnsi="Times New Roman" w:cs="Times New Roman"/>
          <w:sz w:val="24"/>
          <w:szCs w:val="24"/>
        </w:rPr>
        <w:t xml:space="preserve">12. Brook RD, Appel LJ, </w:t>
      </w:r>
      <w:proofErr w:type="spellStart"/>
      <w:r w:rsidRPr="00236007">
        <w:rPr>
          <w:rFonts w:ascii="Times New Roman" w:hAnsi="Times New Roman" w:cs="Times New Roman"/>
          <w:sz w:val="24"/>
          <w:szCs w:val="24"/>
        </w:rPr>
        <w:t>Rubenfire</w:t>
      </w:r>
      <w:proofErr w:type="spellEnd"/>
      <w:r w:rsidRPr="00236007">
        <w:rPr>
          <w:rFonts w:ascii="Times New Roman" w:hAnsi="Times New Roman" w:cs="Times New Roman"/>
          <w:sz w:val="24"/>
          <w:szCs w:val="24"/>
        </w:rPr>
        <w:t xml:space="preserve"> M, et a</w:t>
      </w:r>
      <w:r w:rsidR="004B4A70">
        <w:rPr>
          <w:rFonts w:ascii="Times New Roman" w:hAnsi="Times New Roman" w:cs="Times New Roman"/>
          <w:sz w:val="24"/>
          <w:szCs w:val="24"/>
        </w:rPr>
        <w:t xml:space="preserve">l. Beyond medications and diet: </w:t>
      </w:r>
      <w:r w:rsidRPr="00236007">
        <w:rPr>
          <w:rFonts w:ascii="Times New Roman" w:hAnsi="Times New Roman" w:cs="Times New Roman"/>
          <w:sz w:val="24"/>
          <w:szCs w:val="24"/>
        </w:rPr>
        <w:t>alternative approaches to lowering blood p</w:t>
      </w:r>
      <w:r w:rsidR="004B4A70">
        <w:rPr>
          <w:rFonts w:ascii="Times New Roman" w:hAnsi="Times New Roman" w:cs="Times New Roman"/>
          <w:sz w:val="24"/>
          <w:szCs w:val="24"/>
        </w:rPr>
        <w:t xml:space="preserve">ressure: a scientific statement </w:t>
      </w:r>
      <w:r w:rsidRPr="00236007">
        <w:rPr>
          <w:rFonts w:ascii="Times New Roman" w:hAnsi="Times New Roman" w:cs="Times New Roman"/>
          <w:sz w:val="24"/>
          <w:szCs w:val="24"/>
        </w:rPr>
        <w:t xml:space="preserve">from the American Heart Association. </w:t>
      </w:r>
      <w:r w:rsidRPr="004B4A70">
        <w:rPr>
          <w:rFonts w:ascii="Times New Roman" w:hAnsi="Times New Roman" w:cs="Times New Roman"/>
          <w:i/>
          <w:sz w:val="24"/>
          <w:szCs w:val="24"/>
        </w:rPr>
        <w:t>Hypertension</w:t>
      </w:r>
      <w:r w:rsidRPr="00236007">
        <w:rPr>
          <w:rFonts w:ascii="Times New Roman" w:hAnsi="Times New Roman" w:cs="Times New Roman"/>
          <w:sz w:val="24"/>
          <w:szCs w:val="24"/>
        </w:rPr>
        <w:t>. 2013;61(6):1360-1383.</w:t>
      </w:r>
    </w:p>
    <w:p w:rsidR="004B4A70" w:rsidRDefault="004B4A70" w:rsidP="00236007">
      <w:pPr>
        <w:spacing w:after="0" w:line="240" w:lineRule="auto"/>
        <w:rPr>
          <w:rFonts w:ascii="Times New Roman" w:hAnsi="Times New Roman" w:cs="Times New Roman"/>
          <w:sz w:val="24"/>
          <w:szCs w:val="24"/>
        </w:rPr>
      </w:pPr>
    </w:p>
    <w:p w:rsidR="00236007" w:rsidRPr="00236007" w:rsidRDefault="00236007" w:rsidP="00236007">
      <w:pPr>
        <w:spacing w:after="0" w:line="240" w:lineRule="auto"/>
        <w:rPr>
          <w:rFonts w:ascii="Times New Roman" w:hAnsi="Times New Roman" w:cs="Times New Roman"/>
          <w:sz w:val="24"/>
          <w:szCs w:val="24"/>
        </w:rPr>
      </w:pPr>
      <w:r w:rsidRPr="00236007">
        <w:rPr>
          <w:rFonts w:ascii="Times New Roman" w:hAnsi="Times New Roman" w:cs="Times New Roman"/>
          <w:sz w:val="24"/>
          <w:szCs w:val="24"/>
        </w:rPr>
        <w:t xml:space="preserve">13. Calhoun DA, Jones D, </w:t>
      </w:r>
      <w:proofErr w:type="spellStart"/>
      <w:r w:rsidRPr="00236007">
        <w:rPr>
          <w:rFonts w:ascii="Times New Roman" w:hAnsi="Times New Roman" w:cs="Times New Roman"/>
          <w:sz w:val="24"/>
          <w:szCs w:val="24"/>
        </w:rPr>
        <w:t>Textor</w:t>
      </w:r>
      <w:proofErr w:type="spellEnd"/>
      <w:r w:rsidRPr="00236007">
        <w:rPr>
          <w:rFonts w:ascii="Times New Roman" w:hAnsi="Times New Roman" w:cs="Times New Roman"/>
          <w:sz w:val="24"/>
          <w:szCs w:val="24"/>
        </w:rPr>
        <w:t xml:space="preserve"> S, et al. Res</w:t>
      </w:r>
      <w:r w:rsidR="004B4A70">
        <w:rPr>
          <w:rFonts w:ascii="Times New Roman" w:hAnsi="Times New Roman" w:cs="Times New Roman"/>
          <w:sz w:val="24"/>
          <w:szCs w:val="24"/>
        </w:rPr>
        <w:t xml:space="preserve">istant hypertension: diagnosis, </w:t>
      </w:r>
      <w:r w:rsidRPr="00236007">
        <w:rPr>
          <w:rFonts w:ascii="Times New Roman" w:hAnsi="Times New Roman" w:cs="Times New Roman"/>
          <w:sz w:val="24"/>
          <w:szCs w:val="24"/>
        </w:rPr>
        <w:t>evaluation, and treatment: a scientific stat</w:t>
      </w:r>
      <w:r w:rsidR="004B4A70">
        <w:rPr>
          <w:rFonts w:ascii="Times New Roman" w:hAnsi="Times New Roman" w:cs="Times New Roman"/>
          <w:sz w:val="24"/>
          <w:szCs w:val="24"/>
        </w:rPr>
        <w:t xml:space="preserve">ement from the AHA professional </w:t>
      </w:r>
      <w:r w:rsidRPr="00236007">
        <w:rPr>
          <w:rFonts w:ascii="Times New Roman" w:hAnsi="Times New Roman" w:cs="Times New Roman"/>
          <w:sz w:val="24"/>
          <w:szCs w:val="24"/>
        </w:rPr>
        <w:t xml:space="preserve">committee of the Council on High Blood </w:t>
      </w:r>
      <w:r w:rsidR="004B4A70">
        <w:rPr>
          <w:rFonts w:ascii="Times New Roman" w:hAnsi="Times New Roman" w:cs="Times New Roman"/>
          <w:sz w:val="24"/>
          <w:szCs w:val="24"/>
        </w:rPr>
        <w:t xml:space="preserve">Pressure Research. </w:t>
      </w:r>
      <w:r w:rsidR="004B4A70" w:rsidRPr="004B4A70">
        <w:rPr>
          <w:rFonts w:ascii="Times New Roman" w:hAnsi="Times New Roman" w:cs="Times New Roman"/>
          <w:i/>
          <w:sz w:val="24"/>
          <w:szCs w:val="24"/>
        </w:rPr>
        <w:t>Circulation</w:t>
      </w:r>
      <w:r w:rsidR="004B4A70">
        <w:rPr>
          <w:rFonts w:ascii="Times New Roman" w:hAnsi="Times New Roman" w:cs="Times New Roman"/>
          <w:sz w:val="24"/>
          <w:szCs w:val="24"/>
        </w:rPr>
        <w:t xml:space="preserve">. </w:t>
      </w:r>
      <w:r w:rsidRPr="00236007">
        <w:rPr>
          <w:rFonts w:ascii="Times New Roman" w:hAnsi="Times New Roman" w:cs="Times New Roman"/>
          <w:sz w:val="24"/>
          <w:szCs w:val="24"/>
        </w:rPr>
        <w:t>2008;</w:t>
      </w:r>
      <w:proofErr w:type="gramStart"/>
      <w:r w:rsidRPr="00236007">
        <w:rPr>
          <w:rFonts w:ascii="Times New Roman" w:hAnsi="Times New Roman" w:cs="Times New Roman"/>
          <w:sz w:val="24"/>
          <w:szCs w:val="24"/>
        </w:rPr>
        <w:t>117:e</w:t>
      </w:r>
      <w:proofErr w:type="gramEnd"/>
      <w:r w:rsidRPr="00236007">
        <w:rPr>
          <w:rFonts w:ascii="Times New Roman" w:hAnsi="Times New Roman" w:cs="Times New Roman"/>
          <w:sz w:val="24"/>
          <w:szCs w:val="24"/>
        </w:rPr>
        <w:t>510-e526.</w:t>
      </w:r>
    </w:p>
    <w:p w:rsidR="004B4A70" w:rsidRDefault="004B4A70" w:rsidP="00236007">
      <w:pPr>
        <w:spacing w:after="0" w:line="240" w:lineRule="auto"/>
        <w:rPr>
          <w:rFonts w:ascii="Times New Roman" w:hAnsi="Times New Roman" w:cs="Times New Roman"/>
          <w:sz w:val="24"/>
          <w:szCs w:val="24"/>
        </w:rPr>
      </w:pPr>
    </w:p>
    <w:p w:rsidR="00236007" w:rsidRPr="008864AF" w:rsidRDefault="00236007" w:rsidP="00236007">
      <w:pPr>
        <w:spacing w:after="0" w:line="240" w:lineRule="auto"/>
        <w:rPr>
          <w:rFonts w:ascii="Times New Roman" w:hAnsi="Times New Roman" w:cs="Times New Roman"/>
          <w:sz w:val="24"/>
          <w:szCs w:val="24"/>
        </w:rPr>
      </w:pPr>
      <w:r w:rsidRPr="00236007">
        <w:rPr>
          <w:rFonts w:ascii="Times New Roman" w:hAnsi="Times New Roman" w:cs="Times New Roman"/>
          <w:sz w:val="24"/>
          <w:szCs w:val="24"/>
        </w:rPr>
        <w:t xml:space="preserve">14. Viera AJ, </w:t>
      </w:r>
      <w:proofErr w:type="spellStart"/>
      <w:r w:rsidRPr="00236007">
        <w:rPr>
          <w:rFonts w:ascii="Times New Roman" w:hAnsi="Times New Roman" w:cs="Times New Roman"/>
          <w:sz w:val="24"/>
          <w:szCs w:val="24"/>
        </w:rPr>
        <w:t>Hinderliter</w:t>
      </w:r>
      <w:proofErr w:type="spellEnd"/>
      <w:r w:rsidRPr="00236007">
        <w:rPr>
          <w:rFonts w:ascii="Times New Roman" w:hAnsi="Times New Roman" w:cs="Times New Roman"/>
          <w:sz w:val="24"/>
          <w:szCs w:val="24"/>
        </w:rPr>
        <w:t xml:space="preserve"> AL. Evaluation and</w:t>
      </w:r>
      <w:r w:rsidR="004B4A70">
        <w:rPr>
          <w:rFonts w:ascii="Times New Roman" w:hAnsi="Times New Roman" w:cs="Times New Roman"/>
          <w:sz w:val="24"/>
          <w:szCs w:val="24"/>
        </w:rPr>
        <w:t xml:space="preserve"> management of the patient with </w:t>
      </w:r>
      <w:r w:rsidRPr="00236007">
        <w:rPr>
          <w:rFonts w:ascii="Times New Roman" w:hAnsi="Times New Roman" w:cs="Times New Roman"/>
          <w:sz w:val="24"/>
          <w:szCs w:val="24"/>
        </w:rPr>
        <w:t xml:space="preserve">difficult to control or resistant </w:t>
      </w:r>
      <w:r w:rsidR="004B4A70">
        <w:rPr>
          <w:rFonts w:ascii="Times New Roman" w:hAnsi="Times New Roman" w:cs="Times New Roman"/>
          <w:sz w:val="24"/>
          <w:szCs w:val="24"/>
        </w:rPr>
        <w:t xml:space="preserve">hypertension. </w:t>
      </w:r>
      <w:r w:rsidR="004B4A70" w:rsidRPr="004B4A70">
        <w:rPr>
          <w:rFonts w:ascii="Times New Roman" w:hAnsi="Times New Roman" w:cs="Times New Roman"/>
          <w:i/>
          <w:sz w:val="24"/>
          <w:szCs w:val="24"/>
        </w:rPr>
        <w:t>Am Fam Physician</w:t>
      </w:r>
      <w:r w:rsidR="004B4A70">
        <w:rPr>
          <w:rFonts w:ascii="Times New Roman" w:hAnsi="Times New Roman" w:cs="Times New Roman"/>
          <w:sz w:val="24"/>
          <w:szCs w:val="24"/>
        </w:rPr>
        <w:t xml:space="preserve">. </w:t>
      </w:r>
      <w:proofErr w:type="gramStart"/>
      <w:r w:rsidRPr="00236007">
        <w:rPr>
          <w:rFonts w:ascii="Times New Roman" w:hAnsi="Times New Roman" w:cs="Times New Roman"/>
          <w:sz w:val="24"/>
          <w:szCs w:val="24"/>
        </w:rPr>
        <w:t>2009;79:863</w:t>
      </w:r>
      <w:proofErr w:type="gramEnd"/>
      <w:r w:rsidRPr="00236007">
        <w:rPr>
          <w:rFonts w:ascii="Times New Roman" w:hAnsi="Times New Roman" w:cs="Times New Roman"/>
          <w:sz w:val="24"/>
          <w:szCs w:val="24"/>
        </w:rPr>
        <w:t>-869</w:t>
      </w:r>
    </w:p>
    <w:sectPr w:rsidR="00236007" w:rsidRPr="00886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0C"/>
    <w:rsid w:val="000611FA"/>
    <w:rsid w:val="00073FEA"/>
    <w:rsid w:val="00086432"/>
    <w:rsid w:val="000D1BD8"/>
    <w:rsid w:val="000F3008"/>
    <w:rsid w:val="00191571"/>
    <w:rsid w:val="00236007"/>
    <w:rsid w:val="0026390C"/>
    <w:rsid w:val="003A391E"/>
    <w:rsid w:val="00453116"/>
    <w:rsid w:val="0048094D"/>
    <w:rsid w:val="004B4A70"/>
    <w:rsid w:val="005B003E"/>
    <w:rsid w:val="00654991"/>
    <w:rsid w:val="006C044A"/>
    <w:rsid w:val="00796474"/>
    <w:rsid w:val="008864AF"/>
    <w:rsid w:val="008A3CF4"/>
    <w:rsid w:val="00C72A80"/>
    <w:rsid w:val="00CF6A52"/>
    <w:rsid w:val="00DE7B44"/>
    <w:rsid w:val="00F261B4"/>
    <w:rsid w:val="00F44579"/>
    <w:rsid w:val="00FF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1EED"/>
  <w15:chartTrackingRefBased/>
  <w15:docId w15:val="{83BF2EA9-2C6E-4C3F-BE24-390C15E3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90C"/>
    <w:rPr>
      <w:color w:val="0000FF" w:themeColor="hyperlink"/>
      <w:u w:val="single"/>
    </w:rPr>
  </w:style>
  <w:style w:type="character" w:styleId="UnresolvedMention">
    <w:name w:val="Unresolved Mention"/>
    <w:basedOn w:val="DefaultParagraphFont"/>
    <w:uiPriority w:val="99"/>
    <w:semiHidden/>
    <w:unhideWhenUsed/>
    <w:rsid w:val="002639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67894">
      <w:bodyDiv w:val="1"/>
      <w:marLeft w:val="0"/>
      <w:marRight w:val="0"/>
      <w:marTop w:val="0"/>
      <w:marBottom w:val="0"/>
      <w:divBdr>
        <w:top w:val="none" w:sz="0" w:space="0" w:color="auto"/>
        <w:left w:val="none" w:sz="0" w:space="0" w:color="auto"/>
        <w:bottom w:val="none" w:sz="0" w:space="0" w:color="auto"/>
        <w:right w:val="none" w:sz="0" w:space="0" w:color="auto"/>
      </w:divBdr>
      <w:divsChild>
        <w:div w:id="135418055">
          <w:marLeft w:val="0"/>
          <w:marRight w:val="0"/>
          <w:marTop w:val="0"/>
          <w:marBottom w:val="0"/>
          <w:divBdr>
            <w:top w:val="none" w:sz="0" w:space="0" w:color="auto"/>
            <w:left w:val="none" w:sz="0" w:space="0" w:color="auto"/>
            <w:bottom w:val="none" w:sz="0" w:space="0" w:color="auto"/>
            <w:right w:val="none" w:sz="0" w:space="0" w:color="auto"/>
          </w:divBdr>
          <w:divsChild>
            <w:div w:id="1409617838">
              <w:marLeft w:val="0"/>
              <w:marRight w:val="0"/>
              <w:marTop w:val="0"/>
              <w:marBottom w:val="0"/>
              <w:divBdr>
                <w:top w:val="none" w:sz="0" w:space="0" w:color="auto"/>
                <w:left w:val="none" w:sz="0" w:space="0" w:color="auto"/>
                <w:bottom w:val="none" w:sz="0" w:space="0" w:color="auto"/>
                <w:right w:val="none" w:sz="0" w:space="0" w:color="auto"/>
              </w:divBdr>
              <w:divsChild>
                <w:div w:id="1699966526">
                  <w:marLeft w:val="0"/>
                  <w:marRight w:val="0"/>
                  <w:marTop w:val="0"/>
                  <w:marBottom w:val="0"/>
                  <w:divBdr>
                    <w:top w:val="none" w:sz="0" w:space="0" w:color="auto"/>
                    <w:left w:val="none" w:sz="0" w:space="0" w:color="auto"/>
                    <w:bottom w:val="none" w:sz="0" w:space="0" w:color="auto"/>
                    <w:right w:val="none" w:sz="0" w:space="0" w:color="auto"/>
                  </w:divBdr>
                  <w:divsChild>
                    <w:div w:id="1659848371">
                      <w:marLeft w:val="0"/>
                      <w:marRight w:val="0"/>
                      <w:marTop w:val="240"/>
                      <w:marBottom w:val="240"/>
                      <w:divBdr>
                        <w:top w:val="single" w:sz="12" w:space="0" w:color="EBEBEB"/>
                        <w:left w:val="none" w:sz="0" w:space="0" w:color="auto"/>
                        <w:bottom w:val="single" w:sz="12" w:space="0" w:color="EBEBEB"/>
                        <w:right w:val="none" w:sz="0" w:space="0" w:color="auto"/>
                      </w:divBdr>
                      <w:divsChild>
                        <w:div w:id="1235703159">
                          <w:marLeft w:val="360"/>
                          <w:marRight w:val="360"/>
                          <w:marTop w:val="240"/>
                          <w:marBottom w:val="300"/>
                          <w:divBdr>
                            <w:top w:val="none" w:sz="0" w:space="0" w:color="auto"/>
                            <w:left w:val="none" w:sz="0" w:space="0" w:color="auto"/>
                            <w:bottom w:val="none" w:sz="0" w:space="0" w:color="auto"/>
                            <w:right w:val="none" w:sz="0" w:space="0" w:color="auto"/>
                          </w:divBdr>
                        </w:div>
                        <w:div w:id="5328104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93942359">
                  <w:marLeft w:val="0"/>
                  <w:marRight w:val="0"/>
                  <w:marTop w:val="0"/>
                  <w:marBottom w:val="0"/>
                  <w:divBdr>
                    <w:top w:val="none" w:sz="0" w:space="0" w:color="auto"/>
                    <w:left w:val="none" w:sz="0" w:space="0" w:color="auto"/>
                    <w:bottom w:val="none" w:sz="0" w:space="0" w:color="auto"/>
                    <w:right w:val="none" w:sz="0" w:space="0" w:color="auto"/>
                  </w:divBdr>
                  <w:divsChild>
                    <w:div w:id="1940990527">
                      <w:marLeft w:val="0"/>
                      <w:marRight w:val="0"/>
                      <w:marTop w:val="240"/>
                      <w:marBottom w:val="240"/>
                      <w:divBdr>
                        <w:top w:val="single" w:sz="12" w:space="0" w:color="EBEBEB"/>
                        <w:left w:val="none" w:sz="0" w:space="0" w:color="auto"/>
                        <w:bottom w:val="single" w:sz="12" w:space="0" w:color="EBEBEB"/>
                        <w:right w:val="none" w:sz="0" w:space="0" w:color="auto"/>
                      </w:divBdr>
                      <w:divsChild>
                        <w:div w:id="1893883651">
                          <w:marLeft w:val="360"/>
                          <w:marRight w:val="360"/>
                          <w:marTop w:val="240"/>
                          <w:marBottom w:val="300"/>
                          <w:divBdr>
                            <w:top w:val="none" w:sz="0" w:space="0" w:color="auto"/>
                            <w:left w:val="none" w:sz="0" w:space="0" w:color="auto"/>
                            <w:bottom w:val="none" w:sz="0" w:space="0" w:color="auto"/>
                            <w:right w:val="none" w:sz="0" w:space="0" w:color="auto"/>
                          </w:divBdr>
                        </w:div>
                        <w:div w:id="16293126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74828845">
                  <w:marLeft w:val="0"/>
                  <w:marRight w:val="0"/>
                  <w:marTop w:val="0"/>
                  <w:marBottom w:val="0"/>
                  <w:divBdr>
                    <w:top w:val="none" w:sz="0" w:space="0" w:color="auto"/>
                    <w:left w:val="none" w:sz="0" w:space="0" w:color="auto"/>
                    <w:bottom w:val="none" w:sz="0" w:space="0" w:color="auto"/>
                    <w:right w:val="none" w:sz="0" w:space="0" w:color="auto"/>
                  </w:divBdr>
                  <w:divsChild>
                    <w:div w:id="1752774219">
                      <w:marLeft w:val="0"/>
                      <w:marRight w:val="0"/>
                      <w:marTop w:val="240"/>
                      <w:marBottom w:val="240"/>
                      <w:divBdr>
                        <w:top w:val="single" w:sz="12" w:space="0" w:color="EBEBEB"/>
                        <w:left w:val="none" w:sz="0" w:space="0" w:color="auto"/>
                        <w:bottom w:val="single" w:sz="12" w:space="0" w:color="EBEBEB"/>
                        <w:right w:val="none" w:sz="0" w:space="0" w:color="auto"/>
                      </w:divBdr>
                      <w:divsChild>
                        <w:div w:id="1745368727">
                          <w:marLeft w:val="360"/>
                          <w:marRight w:val="360"/>
                          <w:marTop w:val="240"/>
                          <w:marBottom w:val="300"/>
                          <w:divBdr>
                            <w:top w:val="none" w:sz="0" w:space="0" w:color="auto"/>
                            <w:left w:val="none" w:sz="0" w:space="0" w:color="auto"/>
                            <w:bottom w:val="none" w:sz="0" w:space="0" w:color="auto"/>
                            <w:right w:val="none" w:sz="0" w:space="0" w:color="auto"/>
                          </w:divBdr>
                        </w:div>
                        <w:div w:id="14486965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39878033">
                  <w:marLeft w:val="0"/>
                  <w:marRight w:val="0"/>
                  <w:marTop w:val="0"/>
                  <w:marBottom w:val="0"/>
                  <w:divBdr>
                    <w:top w:val="none" w:sz="0" w:space="0" w:color="auto"/>
                    <w:left w:val="none" w:sz="0" w:space="0" w:color="auto"/>
                    <w:bottom w:val="none" w:sz="0" w:space="0" w:color="auto"/>
                    <w:right w:val="none" w:sz="0" w:space="0" w:color="auto"/>
                  </w:divBdr>
                  <w:divsChild>
                    <w:div w:id="1360275487">
                      <w:marLeft w:val="0"/>
                      <w:marRight w:val="0"/>
                      <w:marTop w:val="240"/>
                      <w:marBottom w:val="240"/>
                      <w:divBdr>
                        <w:top w:val="single" w:sz="12" w:space="0" w:color="EBEBEB"/>
                        <w:left w:val="none" w:sz="0" w:space="0" w:color="auto"/>
                        <w:bottom w:val="single" w:sz="12" w:space="0" w:color="EBEBEB"/>
                        <w:right w:val="none" w:sz="0" w:space="0" w:color="auto"/>
                      </w:divBdr>
                      <w:divsChild>
                        <w:div w:id="475029102">
                          <w:marLeft w:val="360"/>
                          <w:marRight w:val="360"/>
                          <w:marTop w:val="240"/>
                          <w:marBottom w:val="300"/>
                          <w:divBdr>
                            <w:top w:val="none" w:sz="0" w:space="0" w:color="auto"/>
                            <w:left w:val="none" w:sz="0" w:space="0" w:color="auto"/>
                            <w:bottom w:val="none" w:sz="0" w:space="0" w:color="auto"/>
                            <w:right w:val="none" w:sz="0" w:space="0" w:color="auto"/>
                          </w:divBdr>
                        </w:div>
                        <w:div w:id="11347152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4086762">
                  <w:marLeft w:val="0"/>
                  <w:marRight w:val="0"/>
                  <w:marTop w:val="0"/>
                  <w:marBottom w:val="0"/>
                  <w:divBdr>
                    <w:top w:val="none" w:sz="0" w:space="0" w:color="auto"/>
                    <w:left w:val="none" w:sz="0" w:space="0" w:color="auto"/>
                    <w:bottom w:val="none" w:sz="0" w:space="0" w:color="auto"/>
                    <w:right w:val="none" w:sz="0" w:space="0" w:color="auto"/>
                  </w:divBdr>
                  <w:divsChild>
                    <w:div w:id="105466238">
                      <w:marLeft w:val="0"/>
                      <w:marRight w:val="0"/>
                      <w:marTop w:val="240"/>
                      <w:marBottom w:val="240"/>
                      <w:divBdr>
                        <w:top w:val="single" w:sz="12" w:space="0" w:color="EBEBEB"/>
                        <w:left w:val="none" w:sz="0" w:space="0" w:color="auto"/>
                        <w:bottom w:val="single" w:sz="12" w:space="0" w:color="EBEBEB"/>
                        <w:right w:val="none" w:sz="0" w:space="0" w:color="auto"/>
                      </w:divBdr>
                      <w:divsChild>
                        <w:div w:id="1735539627">
                          <w:marLeft w:val="360"/>
                          <w:marRight w:val="360"/>
                          <w:marTop w:val="240"/>
                          <w:marBottom w:val="300"/>
                          <w:divBdr>
                            <w:top w:val="none" w:sz="0" w:space="0" w:color="auto"/>
                            <w:left w:val="none" w:sz="0" w:space="0" w:color="auto"/>
                            <w:bottom w:val="none" w:sz="0" w:space="0" w:color="auto"/>
                            <w:right w:val="none" w:sz="0" w:space="0" w:color="auto"/>
                          </w:divBdr>
                        </w:div>
                        <w:div w:id="20003823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80374240">
                  <w:marLeft w:val="0"/>
                  <w:marRight w:val="0"/>
                  <w:marTop w:val="0"/>
                  <w:marBottom w:val="0"/>
                  <w:divBdr>
                    <w:top w:val="none" w:sz="0" w:space="0" w:color="auto"/>
                    <w:left w:val="none" w:sz="0" w:space="0" w:color="auto"/>
                    <w:bottom w:val="none" w:sz="0" w:space="0" w:color="auto"/>
                    <w:right w:val="none" w:sz="0" w:space="0" w:color="auto"/>
                  </w:divBdr>
                  <w:divsChild>
                    <w:div w:id="1780832825">
                      <w:marLeft w:val="0"/>
                      <w:marRight w:val="0"/>
                      <w:marTop w:val="240"/>
                      <w:marBottom w:val="240"/>
                      <w:divBdr>
                        <w:top w:val="single" w:sz="12" w:space="0" w:color="EBEBEB"/>
                        <w:left w:val="none" w:sz="0" w:space="0" w:color="auto"/>
                        <w:bottom w:val="single" w:sz="12" w:space="0" w:color="EBEBEB"/>
                        <w:right w:val="none" w:sz="0" w:space="0" w:color="auto"/>
                      </w:divBdr>
                      <w:divsChild>
                        <w:div w:id="1958219888">
                          <w:marLeft w:val="360"/>
                          <w:marRight w:val="360"/>
                          <w:marTop w:val="240"/>
                          <w:marBottom w:val="300"/>
                          <w:divBdr>
                            <w:top w:val="none" w:sz="0" w:space="0" w:color="auto"/>
                            <w:left w:val="none" w:sz="0" w:space="0" w:color="auto"/>
                            <w:bottom w:val="none" w:sz="0" w:space="0" w:color="auto"/>
                            <w:right w:val="none" w:sz="0" w:space="0" w:color="auto"/>
                          </w:divBdr>
                        </w:div>
                        <w:div w:id="1621638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76123970">
          <w:marLeft w:val="0"/>
          <w:marRight w:val="0"/>
          <w:marTop w:val="0"/>
          <w:marBottom w:val="480"/>
          <w:divBdr>
            <w:top w:val="none" w:sz="0" w:space="0" w:color="auto"/>
            <w:left w:val="none" w:sz="0" w:space="0" w:color="auto"/>
            <w:bottom w:val="none" w:sz="0" w:space="0" w:color="auto"/>
            <w:right w:val="none" w:sz="0" w:space="0" w:color="auto"/>
          </w:divBdr>
        </w:div>
      </w:divsChild>
    </w:div>
    <w:div w:id="207809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eativecommons.org/licenses/by-nc-nd/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doi.org/10.1016/j.nurpra.2013.08.013" TargetMode="External"/><Relationship Id="rId4" Type="http://schemas.openxmlformats.org/officeDocument/2006/relationships/hyperlink" Target="https://libres.uncg.edu/ir/uncg/clist.aspx?id=143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4412</Words>
  <Characters>26170</Characters>
  <Application>Microsoft Office Word</Application>
  <DocSecurity>0</DocSecurity>
  <Lines>523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 Nance</dc:creator>
  <cp:keywords/>
  <dc:description/>
  <cp:lastModifiedBy>Mary A Nance</cp:lastModifiedBy>
  <cp:revision>20</cp:revision>
  <dcterms:created xsi:type="dcterms:W3CDTF">2017-10-23T14:06:00Z</dcterms:created>
  <dcterms:modified xsi:type="dcterms:W3CDTF">2017-10-23T14:40:00Z</dcterms:modified>
</cp:coreProperties>
</file>